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BEF" w:rsidRDefault="00D93BEF" w:rsidP="00D93BEF">
      <w:pPr>
        <w:rPr>
          <w:rFonts w:ascii="Arial" w:hAnsi="Arial" w:cs="Arial"/>
          <w:b/>
          <w:sz w:val="28"/>
          <w:szCs w:val="28"/>
        </w:rPr>
      </w:pPr>
      <w:r w:rsidRPr="00627FAE">
        <w:rPr>
          <w:rFonts w:ascii="Arial" w:hAnsi="Arial" w:cs="Arial"/>
          <w:b/>
          <w:sz w:val="28"/>
          <w:szCs w:val="28"/>
        </w:rPr>
        <w:t xml:space="preserve">Sample News Release </w:t>
      </w:r>
    </w:p>
    <w:p w:rsidR="00D93BEF" w:rsidRDefault="00D93BEF" w:rsidP="00D93BEF">
      <w:pPr>
        <w:rPr>
          <w:rFonts w:ascii="Arial" w:hAnsi="Arial" w:cs="Arial"/>
          <w:b/>
          <w:sz w:val="28"/>
          <w:szCs w:val="28"/>
        </w:rPr>
      </w:pPr>
      <w:r>
        <w:rPr>
          <w:rFonts w:ascii="Arial" w:hAnsi="Arial" w:cs="Arial"/>
          <w:b/>
          <w:noProof/>
          <w:sz w:val="28"/>
          <w:szCs w:val="28"/>
        </w:rPr>
        <w:pict>
          <v:shapetype id="_x0000_t202" coordsize="21600,21600" o:spt="202" path="m,l,21600r21600,l21600,xe">
            <v:stroke joinstyle="miter"/>
            <v:path gradientshapeok="t" o:connecttype="rect"/>
          </v:shapetype>
          <v:shape id="_x0000_s1030" type="#_x0000_t202" style="position:absolute;margin-left:339.5pt;margin-top:-72.4pt;width:175.5pt;height:100.8pt;z-index:251658240" strokecolor="#7f7f7f [1612]" strokeweight="1pt">
            <v:textbox style="mso-next-textbox:#_x0000_s1030">
              <w:txbxContent>
                <w:p w:rsidR="00D93BEF" w:rsidRPr="00ED6558" w:rsidRDefault="00D93BEF" w:rsidP="00D93BEF">
                  <w:pPr>
                    <w:jc w:val="center"/>
                    <w:rPr>
                      <w:rFonts w:ascii="Arial" w:hAnsi="Arial" w:cs="Arial"/>
                      <w:b/>
                      <w:color w:val="808080" w:themeColor="background1" w:themeShade="80"/>
                      <w:sz w:val="28"/>
                      <w:szCs w:val="28"/>
                    </w:rPr>
                  </w:pPr>
                  <w:r w:rsidRPr="00ED6558">
                    <w:rPr>
                      <w:rFonts w:ascii="Arial" w:hAnsi="Arial" w:cs="Arial"/>
                      <w:b/>
                      <w:color w:val="808080" w:themeColor="background1" w:themeShade="80"/>
                      <w:sz w:val="28"/>
                      <w:szCs w:val="28"/>
                    </w:rPr>
                    <w:t>Insert Your Logo Here</w:t>
                  </w:r>
                </w:p>
              </w:txbxContent>
            </v:textbox>
          </v:shape>
        </w:pict>
      </w:r>
      <w:r>
        <w:rPr>
          <w:rFonts w:ascii="Arial" w:hAnsi="Arial" w:cs="Arial"/>
          <w:b/>
          <w:sz w:val="28"/>
          <w:szCs w:val="28"/>
        </w:rPr>
        <w:t>F</w:t>
      </w:r>
      <w:r w:rsidRPr="00627FAE">
        <w:rPr>
          <w:rFonts w:ascii="Arial" w:hAnsi="Arial" w:cs="Arial"/>
          <w:b/>
          <w:sz w:val="28"/>
          <w:szCs w:val="28"/>
        </w:rPr>
        <w:t>or Black History Month</w:t>
      </w:r>
    </w:p>
    <w:p w:rsidR="00D93BEF" w:rsidRDefault="00D93BEF" w:rsidP="00D93BEF">
      <w:pPr>
        <w:jc w:val="center"/>
        <w:rPr>
          <w:b/>
        </w:rPr>
      </w:pPr>
    </w:p>
    <w:p w:rsidR="00D93BEF" w:rsidRPr="00176F69" w:rsidRDefault="00D93BEF" w:rsidP="00D93BEF">
      <w:pPr>
        <w:rPr>
          <w:b/>
        </w:rPr>
      </w:pPr>
    </w:p>
    <w:p w:rsidR="00D93BEF" w:rsidRPr="00A1617D" w:rsidRDefault="00D93BEF" w:rsidP="00D93BEF">
      <w:pPr>
        <w:rPr>
          <w:b/>
          <w:sz w:val="22"/>
          <w:szCs w:val="22"/>
        </w:rPr>
      </w:pPr>
      <w:r w:rsidRPr="00A1617D">
        <w:rPr>
          <w:b/>
          <w:sz w:val="22"/>
          <w:szCs w:val="22"/>
        </w:rPr>
        <w:t>FOR IMMEDIATE RELEASE:  [Date]</w:t>
      </w:r>
    </w:p>
    <w:p w:rsidR="00D93BEF" w:rsidRPr="00176F69" w:rsidRDefault="00D93BEF" w:rsidP="00D93BEF">
      <w:pPr>
        <w:rPr>
          <w:b/>
        </w:rPr>
      </w:pPr>
      <w:r w:rsidRPr="00A1617D">
        <w:rPr>
          <w:b/>
          <w:sz w:val="22"/>
          <w:szCs w:val="22"/>
        </w:rPr>
        <w:t>CONTACT: [Name, Phone, E-mail Address]</w:t>
      </w:r>
    </w:p>
    <w:p w:rsidR="00D93BEF" w:rsidRPr="00176F69" w:rsidRDefault="00D93BEF" w:rsidP="00D93BEF"/>
    <w:p w:rsidR="00D93BEF" w:rsidRPr="008A5652" w:rsidRDefault="00D93BEF" w:rsidP="00D93BEF">
      <w:pPr>
        <w:rPr>
          <w:i/>
          <w:color w:val="FF0000"/>
          <w:sz w:val="20"/>
          <w:szCs w:val="20"/>
        </w:rPr>
      </w:pPr>
      <w:r w:rsidRPr="00EB69E2">
        <w:rPr>
          <w:i/>
          <w:color w:val="FF0000"/>
          <w:sz w:val="20"/>
          <w:szCs w:val="20"/>
        </w:rPr>
        <w:t>Note:</w:t>
      </w:r>
      <w:r w:rsidRPr="008A5652">
        <w:rPr>
          <w:i/>
          <w:color w:val="FF0000"/>
          <w:sz w:val="20"/>
          <w:szCs w:val="20"/>
        </w:rPr>
        <w:t xml:space="preserve">  Before filling in the names of the organization and organization </w:t>
      </w:r>
      <w:r>
        <w:rPr>
          <w:i/>
          <w:color w:val="FF0000"/>
          <w:sz w:val="20"/>
          <w:szCs w:val="20"/>
        </w:rPr>
        <w:t>spokesperson(s), you MUST</w:t>
      </w:r>
      <w:r w:rsidRPr="008A5652">
        <w:rPr>
          <w:i/>
          <w:color w:val="FF0000"/>
          <w:sz w:val="20"/>
          <w:szCs w:val="20"/>
        </w:rPr>
        <w:t xml:space="preserve"> contact them to obtain their permission to use their names in this press release.  You must also get their permission for the language used in their quotes, and any changes or additions they may require must be made before distribution of the release.</w:t>
      </w:r>
    </w:p>
    <w:p w:rsidR="00D93BEF" w:rsidRPr="00176F69" w:rsidRDefault="00D93BEF" w:rsidP="00D93BEF">
      <w:pPr>
        <w:rPr>
          <w:i/>
          <w:color w:val="FF0000"/>
        </w:rPr>
      </w:pPr>
    </w:p>
    <w:p w:rsidR="00D93BEF" w:rsidRPr="008C0D4E" w:rsidRDefault="00D93BEF" w:rsidP="00D93BEF">
      <w:pPr>
        <w:jc w:val="center"/>
        <w:rPr>
          <w:b/>
          <w:sz w:val="26"/>
          <w:szCs w:val="26"/>
        </w:rPr>
      </w:pPr>
      <w:r w:rsidRPr="008C0D4E">
        <w:rPr>
          <w:b/>
          <w:sz w:val="26"/>
          <w:szCs w:val="26"/>
        </w:rPr>
        <w:t xml:space="preserve">Celebrate Our Community, Our History, and Our Future </w:t>
      </w:r>
    </w:p>
    <w:p w:rsidR="00D93BEF" w:rsidRPr="008C0D4E" w:rsidRDefault="00D93BEF" w:rsidP="00D93BEF">
      <w:pPr>
        <w:jc w:val="center"/>
        <w:rPr>
          <w:b/>
          <w:sz w:val="26"/>
          <w:szCs w:val="26"/>
        </w:rPr>
      </w:pPr>
      <w:r w:rsidRPr="008C0D4E">
        <w:rPr>
          <w:b/>
          <w:sz w:val="26"/>
          <w:szCs w:val="26"/>
        </w:rPr>
        <w:t>During Black History Month</w:t>
      </w:r>
    </w:p>
    <w:p w:rsidR="00D93BEF" w:rsidRPr="008C0D4E" w:rsidRDefault="00D93BEF" w:rsidP="00D93BEF">
      <w:pPr>
        <w:jc w:val="center"/>
        <w:rPr>
          <w:b/>
          <w:i/>
          <w:sz w:val="22"/>
          <w:szCs w:val="22"/>
        </w:rPr>
      </w:pPr>
      <w:r w:rsidRPr="008C0D4E">
        <w:rPr>
          <w:b/>
          <w:i/>
          <w:sz w:val="22"/>
          <w:szCs w:val="22"/>
        </w:rPr>
        <w:t>Buckling Up Can Help Keep Our Families Safe and Healthy… Buckle Up America</w:t>
      </w:r>
    </w:p>
    <w:p w:rsidR="00D93BEF" w:rsidRPr="008316E8" w:rsidRDefault="00D93BEF" w:rsidP="00D93BEF">
      <w:pPr>
        <w:jc w:val="center"/>
        <w:rPr>
          <w:i/>
        </w:rPr>
      </w:pPr>
    </w:p>
    <w:p w:rsidR="00D93BEF" w:rsidRPr="008C0D4E" w:rsidRDefault="00D93BEF" w:rsidP="00D93BEF">
      <w:pPr>
        <w:spacing w:after="120"/>
        <w:rPr>
          <w:sz w:val="20"/>
          <w:szCs w:val="20"/>
        </w:rPr>
      </w:pPr>
      <w:r w:rsidRPr="008C0D4E">
        <w:rPr>
          <w:b/>
          <w:sz w:val="20"/>
          <w:szCs w:val="20"/>
        </w:rPr>
        <w:t>[City, State]—</w:t>
      </w:r>
      <w:r w:rsidRPr="008C0D4E">
        <w:rPr>
          <w:sz w:val="20"/>
          <w:szCs w:val="20"/>
        </w:rPr>
        <w:t xml:space="preserve">During this year’s Black History Month celebrations and observances, </w:t>
      </w:r>
      <w:r w:rsidRPr="008C0D4E">
        <w:rPr>
          <w:b/>
          <w:sz w:val="20"/>
          <w:szCs w:val="20"/>
        </w:rPr>
        <w:t>[Local Leader/Organization]</w:t>
      </w:r>
      <w:r w:rsidRPr="008C0D4E">
        <w:rPr>
          <w:sz w:val="20"/>
          <w:szCs w:val="20"/>
        </w:rPr>
        <w:t xml:space="preserve"> wants to remind African-American families that wearing seat belts can help keep our families healthy and safe.  It could be a matter of life or death.</w:t>
      </w:r>
    </w:p>
    <w:p w:rsidR="00D93BEF" w:rsidRPr="008C0D4E" w:rsidRDefault="00D93BEF" w:rsidP="00D93BEF">
      <w:pPr>
        <w:spacing w:after="120"/>
        <w:rPr>
          <w:sz w:val="20"/>
          <w:szCs w:val="20"/>
        </w:rPr>
      </w:pPr>
      <w:r w:rsidRPr="008C0D4E">
        <w:rPr>
          <w:sz w:val="20"/>
          <w:szCs w:val="20"/>
        </w:rPr>
        <w:t xml:space="preserve">In recent years, we have seen record low fatalities on the nation’s road, but sadly the African-American community is still overrepresented in those numbers.  In fact, more than 2,500 African-American passenger vehicle occupants died in motor vehicle crashes in 2008 and 65 percent of those were not wearing their seat belts at the time of the crashes.* </w:t>
      </w:r>
    </w:p>
    <w:p w:rsidR="00D93BEF" w:rsidRPr="008C0D4E" w:rsidRDefault="00D93BEF" w:rsidP="00D93BEF">
      <w:pPr>
        <w:spacing w:after="120"/>
        <w:rPr>
          <w:sz w:val="20"/>
          <w:szCs w:val="20"/>
        </w:rPr>
      </w:pPr>
      <w:r w:rsidRPr="008C0D4E">
        <w:rPr>
          <w:sz w:val="20"/>
          <w:szCs w:val="20"/>
        </w:rPr>
        <w:t>“Our legacy is one of struggle and sacrifice, and buckling up is one of the easiest things we can do to make sure we are able to pass down our heritage for generations to come,” said [</w:t>
      </w:r>
      <w:r w:rsidRPr="008C0D4E">
        <w:rPr>
          <w:b/>
          <w:sz w:val="20"/>
          <w:szCs w:val="20"/>
        </w:rPr>
        <w:t>Local Group leader]</w:t>
      </w:r>
      <w:r w:rsidRPr="008C0D4E">
        <w:rPr>
          <w:sz w:val="20"/>
          <w:szCs w:val="20"/>
        </w:rPr>
        <w:t xml:space="preserve">.  “Too many African-Americans are dying in motor vehicle crashes and we want everyone to buckle up every trip, every time.” </w:t>
      </w:r>
    </w:p>
    <w:p w:rsidR="00D93BEF" w:rsidRPr="008C0D4E" w:rsidRDefault="00D93BEF" w:rsidP="00D93BEF">
      <w:pPr>
        <w:pStyle w:val="ListParagraph"/>
        <w:spacing w:after="120" w:line="240" w:lineRule="auto"/>
        <w:ind w:left="0"/>
        <w:rPr>
          <w:rFonts w:ascii="Times New Roman" w:hAnsi="Times New Roman"/>
          <w:sz w:val="20"/>
          <w:szCs w:val="20"/>
        </w:rPr>
      </w:pPr>
      <w:r w:rsidRPr="008C0D4E">
        <w:rPr>
          <w:rFonts w:ascii="Times New Roman" w:hAnsi="Times New Roman"/>
          <w:sz w:val="20"/>
          <w:szCs w:val="20"/>
        </w:rPr>
        <w:t>In 2008, the National Occupant Protection Use Survey** reported 75 percent of Blacks regularly wore their seat belts, falling 8 percentage points below the national average.  If these occupants had a seat belt use rate equal to the national average of 83 percent, an additional 161 fatalities and 1,200 serious injuries would have been prevented.</w:t>
      </w:r>
    </w:p>
    <w:p w:rsidR="00D93BEF" w:rsidRPr="008C0D4E" w:rsidRDefault="00D93BEF" w:rsidP="00D93BEF">
      <w:pPr>
        <w:spacing w:after="120"/>
        <w:rPr>
          <w:sz w:val="20"/>
          <w:szCs w:val="20"/>
        </w:rPr>
      </w:pPr>
      <w:r w:rsidRPr="008C0D4E">
        <w:rPr>
          <w:sz w:val="20"/>
          <w:szCs w:val="20"/>
        </w:rPr>
        <w:t xml:space="preserve">Wearing your seat belt is your best defense against death and injury. In order to prevent unneeded heartache and problems that can result from not buckling up, </w:t>
      </w:r>
      <w:r w:rsidRPr="008C0D4E">
        <w:rPr>
          <w:b/>
          <w:sz w:val="20"/>
          <w:szCs w:val="20"/>
        </w:rPr>
        <w:t>[Local Leader/Organization]</w:t>
      </w:r>
      <w:r w:rsidRPr="008C0D4E">
        <w:rPr>
          <w:sz w:val="20"/>
          <w:szCs w:val="20"/>
        </w:rPr>
        <w:t xml:space="preserve"> reminds everyone to:</w:t>
      </w:r>
    </w:p>
    <w:p w:rsidR="00D93BEF" w:rsidRPr="008C0D4E" w:rsidRDefault="00D93BEF" w:rsidP="00D93BEF">
      <w:pPr>
        <w:numPr>
          <w:ilvl w:val="0"/>
          <w:numId w:val="1"/>
        </w:numPr>
        <w:ind w:left="778"/>
        <w:rPr>
          <w:sz w:val="20"/>
          <w:szCs w:val="20"/>
        </w:rPr>
      </w:pPr>
      <w:r w:rsidRPr="008C0D4E">
        <w:rPr>
          <w:sz w:val="20"/>
          <w:szCs w:val="20"/>
        </w:rPr>
        <w:t>Always properly wear your seat belt;</w:t>
      </w:r>
    </w:p>
    <w:p w:rsidR="00D93BEF" w:rsidRPr="008C0D4E" w:rsidRDefault="00D93BEF" w:rsidP="00D93BEF">
      <w:pPr>
        <w:numPr>
          <w:ilvl w:val="0"/>
          <w:numId w:val="1"/>
        </w:numPr>
        <w:ind w:left="778"/>
        <w:rPr>
          <w:sz w:val="20"/>
          <w:szCs w:val="20"/>
        </w:rPr>
      </w:pPr>
      <w:r w:rsidRPr="008C0D4E">
        <w:rPr>
          <w:sz w:val="20"/>
          <w:szCs w:val="20"/>
        </w:rPr>
        <w:t xml:space="preserve">Make sure all children are seated in the correct </w:t>
      </w:r>
      <w:r>
        <w:rPr>
          <w:sz w:val="20"/>
          <w:szCs w:val="20"/>
        </w:rPr>
        <w:t>car</w:t>
      </w:r>
      <w:r w:rsidRPr="008C0D4E">
        <w:rPr>
          <w:sz w:val="20"/>
          <w:szCs w:val="20"/>
        </w:rPr>
        <w:t xml:space="preserve"> seats for their size and age; and </w:t>
      </w:r>
    </w:p>
    <w:p w:rsidR="00D93BEF" w:rsidRPr="008C0D4E" w:rsidRDefault="00D93BEF" w:rsidP="00D93BEF">
      <w:pPr>
        <w:numPr>
          <w:ilvl w:val="0"/>
          <w:numId w:val="1"/>
        </w:numPr>
        <w:spacing w:after="120"/>
        <w:rPr>
          <w:sz w:val="20"/>
          <w:szCs w:val="20"/>
        </w:rPr>
      </w:pPr>
      <w:r w:rsidRPr="008C0D4E">
        <w:rPr>
          <w:sz w:val="20"/>
          <w:szCs w:val="20"/>
        </w:rPr>
        <w:t xml:space="preserve">Make sure all children 12 and younger are riding in the back seat and are also buckled up. </w:t>
      </w:r>
    </w:p>
    <w:p w:rsidR="00D93BEF" w:rsidRPr="008C0D4E" w:rsidRDefault="00D93BEF" w:rsidP="00D93BEF">
      <w:pPr>
        <w:tabs>
          <w:tab w:val="left" w:pos="2400"/>
        </w:tabs>
        <w:autoSpaceDE w:val="0"/>
        <w:autoSpaceDN w:val="0"/>
        <w:adjustRightInd w:val="0"/>
        <w:rPr>
          <w:sz w:val="20"/>
          <w:szCs w:val="20"/>
        </w:rPr>
      </w:pPr>
      <w:r w:rsidRPr="008C0D4E">
        <w:rPr>
          <w:sz w:val="20"/>
          <w:szCs w:val="20"/>
        </w:rPr>
        <w:t xml:space="preserve">Remember, </w:t>
      </w:r>
      <w:r w:rsidRPr="008C0D4E">
        <w:rPr>
          <w:i/>
          <w:sz w:val="20"/>
          <w:szCs w:val="20"/>
        </w:rPr>
        <w:t xml:space="preserve">Buckle </w:t>
      </w:r>
      <w:proofErr w:type="gramStart"/>
      <w:r w:rsidRPr="008C0D4E">
        <w:rPr>
          <w:i/>
          <w:sz w:val="20"/>
          <w:szCs w:val="20"/>
        </w:rPr>
        <w:t>Up</w:t>
      </w:r>
      <w:proofErr w:type="gramEnd"/>
      <w:r w:rsidRPr="008C0D4E">
        <w:rPr>
          <w:i/>
          <w:sz w:val="20"/>
          <w:szCs w:val="20"/>
        </w:rPr>
        <w:t xml:space="preserve"> America </w:t>
      </w:r>
      <w:r w:rsidRPr="008C0D4E">
        <w:rPr>
          <w:sz w:val="20"/>
          <w:szCs w:val="20"/>
        </w:rPr>
        <w:t>and encourage your loved ones to do the same. You could save their lives.</w:t>
      </w:r>
    </w:p>
    <w:p w:rsidR="00D93BEF" w:rsidRDefault="00D93BEF" w:rsidP="00D93BEF">
      <w:pPr>
        <w:jc w:val="center"/>
        <w:rPr>
          <w:sz w:val="20"/>
          <w:szCs w:val="20"/>
        </w:rPr>
      </w:pPr>
    </w:p>
    <w:p w:rsidR="00D93BEF" w:rsidRPr="000F5B20" w:rsidRDefault="00D93BEF" w:rsidP="00D93BEF">
      <w:pPr>
        <w:jc w:val="center"/>
        <w:rPr>
          <w:rStyle w:val="HTMLCite"/>
          <w:i w:val="0"/>
          <w:iCs w:val="0"/>
          <w:sz w:val="20"/>
          <w:szCs w:val="20"/>
        </w:rPr>
      </w:pPr>
      <w:r w:rsidRPr="0086389C">
        <w:rPr>
          <w:sz w:val="20"/>
          <w:szCs w:val="20"/>
        </w:rPr>
        <w:t>###</w:t>
      </w:r>
    </w:p>
    <w:p w:rsidR="00CF5A1C" w:rsidRPr="00F7175F" w:rsidRDefault="00CF5A1C" w:rsidP="00DA5545">
      <w:pPr>
        <w:jc w:val="center"/>
        <w:rPr>
          <w:sz w:val="22"/>
          <w:szCs w:val="22"/>
        </w:rPr>
      </w:pPr>
    </w:p>
    <w:sectPr w:rsidR="00CF5A1C" w:rsidRPr="00F7175F" w:rsidSect="00CA1166">
      <w:headerReference w:type="default" r:id="rId7"/>
      <w:footerReference w:type="default" r:id="rId8"/>
      <w:pgSz w:w="12240" w:h="15840"/>
      <w:pgMar w:top="1800" w:right="1152" w:bottom="288" w:left="1152" w:header="576" w:footer="86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5545" w:rsidRDefault="00DA5545" w:rsidP="00243BC3">
      <w:r>
        <w:separator/>
      </w:r>
    </w:p>
  </w:endnote>
  <w:endnote w:type="continuationSeparator" w:id="0">
    <w:p w:rsidR="00DA5545" w:rsidRDefault="00DA5545" w:rsidP="00243BC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545" w:rsidRPr="00E24C01" w:rsidRDefault="00DA5545" w:rsidP="00596C6A">
    <w:pPr>
      <w:spacing w:after="120"/>
      <w:ind w:right="2196"/>
      <w:rPr>
        <w:color w:val="000000"/>
        <w:sz w:val="16"/>
        <w:szCs w:val="16"/>
      </w:rPr>
    </w:pPr>
    <w:r w:rsidRPr="00E24C01">
      <w:rPr>
        <w:color w:val="000000"/>
        <w:sz w:val="16"/>
        <w:szCs w:val="16"/>
      </w:rPr>
      <w:t>*According to the National Highway Traffic Safety Administration, all numbers and percentages referencing belted or unbelted fatalities are based on “Known Usage.”</w:t>
    </w:r>
  </w:p>
  <w:p w:rsidR="00DA5545" w:rsidRPr="00946084" w:rsidRDefault="00DA5545" w:rsidP="00596C6A">
    <w:pPr>
      <w:ind w:right="2196"/>
      <w:rPr>
        <w:sz w:val="16"/>
        <w:szCs w:val="16"/>
      </w:rPr>
    </w:pPr>
    <w:r w:rsidRPr="00E24C01">
      <w:rPr>
        <w:sz w:val="16"/>
        <w:szCs w:val="16"/>
      </w:rPr>
      <w:t xml:space="preserve">** </w:t>
    </w:r>
    <w:r w:rsidRPr="00E24C01">
      <w:rPr>
        <w:color w:val="221E1F"/>
        <w:sz w:val="16"/>
        <w:szCs w:val="16"/>
      </w:rPr>
      <w:t xml:space="preserve">The National Occupant Protection Use Survey (NOPUS) is the only nationwide probability-based observational survey of seat belt use in the United States. The survey observes usage as it actually occurs at a random selection of roadway sites, and so provides the best tracking of the extent to which passenger vehicle occupants in this country are buckling up. To find out more about the NOPUS data, please see the document on Seat Belt Use in 2008 – </w:t>
    </w:r>
    <w:r w:rsidRPr="00E24C01">
      <w:rPr>
        <w:bCs/>
        <w:color w:val="221E1F"/>
        <w:sz w:val="16"/>
        <w:szCs w:val="16"/>
      </w:rPr>
      <w:t>Demographic Results</w:t>
    </w:r>
    <w:r w:rsidRPr="00E24C01">
      <w:rPr>
        <w:color w:val="221E1F"/>
        <w:sz w:val="16"/>
        <w:szCs w:val="16"/>
      </w:rPr>
      <w:t>.</w:t>
    </w:r>
    <w:r w:rsidRPr="00E24C01">
      <w:rPr>
        <w:sz w:val="16"/>
        <w:szCs w:val="16"/>
      </w:rPr>
      <w:t xml:space="preserve"> </w:t>
    </w:r>
    <w:hyperlink r:id="rId1" w:history="1">
      <w:r w:rsidRPr="00E24C01">
        <w:rPr>
          <w:rStyle w:val="Hyperlink"/>
          <w:sz w:val="16"/>
          <w:szCs w:val="16"/>
        </w:rPr>
        <w:t>http://www-nrd.nhtsa.dot.gov/Pubs/811183.pdf</w:t>
      </w:r>
    </w:hyperlink>
    <w:r w:rsidRPr="00E24C01">
      <w:rPr>
        <w:sz w:val="16"/>
        <w:szCs w:val="16"/>
      </w:rPr>
      <w:t xml:space="preserve"> . Data collectors determine race by observation only.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5545" w:rsidRDefault="00DA5545" w:rsidP="00243BC3">
      <w:r>
        <w:separator/>
      </w:r>
    </w:p>
  </w:footnote>
  <w:footnote w:type="continuationSeparator" w:id="0">
    <w:p w:rsidR="00DA5545" w:rsidRDefault="00DA5545" w:rsidP="00243B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545" w:rsidRDefault="00671645">
    <w:pPr>
      <w:pStyle w:val="Header"/>
    </w:pPr>
    <w:r>
      <w:rPr>
        <w:noProof/>
      </w:rPr>
      <w:drawing>
        <wp:anchor distT="0" distB="0" distL="114300" distR="114300" simplePos="0" relativeHeight="251658240" behindDoc="1" locked="0" layoutInCell="1" allowOverlap="1">
          <wp:simplePos x="0" y="0"/>
          <wp:positionH relativeFrom="column">
            <wp:posOffset>-735619</wp:posOffset>
          </wp:positionH>
          <wp:positionV relativeFrom="paragraph">
            <wp:posOffset>-377335</wp:posOffset>
          </wp:positionV>
          <wp:extent cx="7772399" cy="10058400"/>
          <wp:effectExtent l="19050" t="0" r="1" b="0"/>
          <wp:wrapNone/>
          <wp:docPr id="5" name="Picture 4" descr="African-American Toolkit -  Buckle Up America  earned media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rder2.jpg"/>
                  <pic:cNvPicPr/>
                </pic:nvPicPr>
                <pic:blipFill>
                  <a:blip r:embed="rId1"/>
                  <a:stretch>
                    <a:fillRect/>
                  </a:stretch>
                </pic:blipFill>
                <pic:spPr>
                  <a:xfrm>
                    <a:off x="0" y="0"/>
                    <a:ext cx="7772399" cy="1005840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E049FE"/>
    <w:multiLevelType w:val="hybridMultilevel"/>
    <w:tmpl w:val="9DBEF62A"/>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82"/>
  <w:embedSystemFonts/>
  <w:proofState w:spelling="clean" w:grammar="clean"/>
  <w:stylePaneFormatFilter w:val="3F01"/>
  <w:defaultTabStop w:val="720"/>
  <w:doNotHyphenateCaps/>
  <w:drawingGridHorizontalSpacing w:val="120"/>
  <w:displayHorizontalDrawingGridEvery w:val="2"/>
  <w:characterSpacingControl w:val="doNotCompress"/>
  <w:doNotValidateAgainstSchema/>
  <w:doNotDemarcateInvalidXml/>
  <w:hdrShapeDefaults>
    <o:shapedefaults v:ext="edit" spidmax="16385">
      <o:colormenu v:ext="edit" strokecolor="none [3213]"/>
    </o:shapedefaults>
  </w:hdrShapeDefaults>
  <w:footnotePr>
    <w:footnote w:id="-1"/>
    <w:footnote w:id="0"/>
  </w:footnotePr>
  <w:endnotePr>
    <w:endnote w:id="-1"/>
    <w:endnote w:id="0"/>
  </w:endnotePr>
  <w:compat/>
  <w:rsids>
    <w:rsidRoot w:val="002B3A9A"/>
    <w:rsid w:val="000119E7"/>
    <w:rsid w:val="00022465"/>
    <w:rsid w:val="00037777"/>
    <w:rsid w:val="000639AF"/>
    <w:rsid w:val="0009094C"/>
    <w:rsid w:val="000A55E4"/>
    <w:rsid w:val="000E03FC"/>
    <w:rsid w:val="000E30C1"/>
    <w:rsid w:val="00120F02"/>
    <w:rsid w:val="00132396"/>
    <w:rsid w:val="00167195"/>
    <w:rsid w:val="00176F69"/>
    <w:rsid w:val="00191BA0"/>
    <w:rsid w:val="001F67AD"/>
    <w:rsid w:val="001F758A"/>
    <w:rsid w:val="00243BC3"/>
    <w:rsid w:val="00280E8A"/>
    <w:rsid w:val="002A0769"/>
    <w:rsid w:val="002A7872"/>
    <w:rsid w:val="002B3A9A"/>
    <w:rsid w:val="002C1F72"/>
    <w:rsid w:val="002D3843"/>
    <w:rsid w:val="002E621F"/>
    <w:rsid w:val="0032111F"/>
    <w:rsid w:val="003824AC"/>
    <w:rsid w:val="003860EB"/>
    <w:rsid w:val="0039457B"/>
    <w:rsid w:val="003A6236"/>
    <w:rsid w:val="003C6449"/>
    <w:rsid w:val="003E3925"/>
    <w:rsid w:val="003E410A"/>
    <w:rsid w:val="004167FD"/>
    <w:rsid w:val="00421B28"/>
    <w:rsid w:val="00480EA3"/>
    <w:rsid w:val="004A00BB"/>
    <w:rsid w:val="004A6D56"/>
    <w:rsid w:val="004D68FD"/>
    <w:rsid w:val="004F7E6D"/>
    <w:rsid w:val="00501E83"/>
    <w:rsid w:val="00502DB0"/>
    <w:rsid w:val="0052041E"/>
    <w:rsid w:val="005336E1"/>
    <w:rsid w:val="00594AF1"/>
    <w:rsid w:val="00596C6A"/>
    <w:rsid w:val="005C24FF"/>
    <w:rsid w:val="00622F1D"/>
    <w:rsid w:val="0066649C"/>
    <w:rsid w:val="00671645"/>
    <w:rsid w:val="0067692D"/>
    <w:rsid w:val="006A5833"/>
    <w:rsid w:val="006D3981"/>
    <w:rsid w:val="006F57D2"/>
    <w:rsid w:val="00712D7C"/>
    <w:rsid w:val="00743395"/>
    <w:rsid w:val="007A4DDC"/>
    <w:rsid w:val="007B47C9"/>
    <w:rsid w:val="007B5C66"/>
    <w:rsid w:val="007C646F"/>
    <w:rsid w:val="007C6E5E"/>
    <w:rsid w:val="007C7A6B"/>
    <w:rsid w:val="007D664F"/>
    <w:rsid w:val="007D7CCA"/>
    <w:rsid w:val="00815EAB"/>
    <w:rsid w:val="0084404F"/>
    <w:rsid w:val="008A5652"/>
    <w:rsid w:val="008D1290"/>
    <w:rsid w:val="008E0AC4"/>
    <w:rsid w:val="008E1ADB"/>
    <w:rsid w:val="00921EC4"/>
    <w:rsid w:val="00944885"/>
    <w:rsid w:val="009452B3"/>
    <w:rsid w:val="00946084"/>
    <w:rsid w:val="00956857"/>
    <w:rsid w:val="00996916"/>
    <w:rsid w:val="009A068B"/>
    <w:rsid w:val="009B1F64"/>
    <w:rsid w:val="009E3E49"/>
    <w:rsid w:val="009F6FF4"/>
    <w:rsid w:val="00A40E42"/>
    <w:rsid w:val="00A464F7"/>
    <w:rsid w:val="00A50E99"/>
    <w:rsid w:val="00A671BC"/>
    <w:rsid w:val="00A747D1"/>
    <w:rsid w:val="00A97911"/>
    <w:rsid w:val="00B01AB4"/>
    <w:rsid w:val="00B246EA"/>
    <w:rsid w:val="00B30EEF"/>
    <w:rsid w:val="00B474D4"/>
    <w:rsid w:val="00B8143F"/>
    <w:rsid w:val="00B86AE0"/>
    <w:rsid w:val="00BB34EE"/>
    <w:rsid w:val="00BC7467"/>
    <w:rsid w:val="00BD054B"/>
    <w:rsid w:val="00BD3FC5"/>
    <w:rsid w:val="00BE690A"/>
    <w:rsid w:val="00BF78F5"/>
    <w:rsid w:val="00C06969"/>
    <w:rsid w:val="00C37A86"/>
    <w:rsid w:val="00C40F01"/>
    <w:rsid w:val="00C611D8"/>
    <w:rsid w:val="00CA1166"/>
    <w:rsid w:val="00CB7A97"/>
    <w:rsid w:val="00CF5A1C"/>
    <w:rsid w:val="00D1398E"/>
    <w:rsid w:val="00D4111D"/>
    <w:rsid w:val="00D508F7"/>
    <w:rsid w:val="00D641CB"/>
    <w:rsid w:val="00D83F89"/>
    <w:rsid w:val="00D843AA"/>
    <w:rsid w:val="00D934FE"/>
    <w:rsid w:val="00D93BEF"/>
    <w:rsid w:val="00D9636F"/>
    <w:rsid w:val="00DA3EC0"/>
    <w:rsid w:val="00DA47AB"/>
    <w:rsid w:val="00DA5545"/>
    <w:rsid w:val="00DD423A"/>
    <w:rsid w:val="00DE02CC"/>
    <w:rsid w:val="00DF5CFD"/>
    <w:rsid w:val="00E03D88"/>
    <w:rsid w:val="00E24C01"/>
    <w:rsid w:val="00E57228"/>
    <w:rsid w:val="00E664B4"/>
    <w:rsid w:val="00E722C0"/>
    <w:rsid w:val="00E90C99"/>
    <w:rsid w:val="00EA3F19"/>
    <w:rsid w:val="00EB69E2"/>
    <w:rsid w:val="00EC5465"/>
    <w:rsid w:val="00ED5C7E"/>
    <w:rsid w:val="00ED6383"/>
    <w:rsid w:val="00ED6558"/>
    <w:rsid w:val="00ED6876"/>
    <w:rsid w:val="00EE1DA2"/>
    <w:rsid w:val="00EE510F"/>
    <w:rsid w:val="00F7175F"/>
    <w:rsid w:val="00FD1F7B"/>
    <w:rsid w:val="00FD2B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colormenu v:ext="edit" strokecolor="none [3213]"/>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Cite"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C24FF"/>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C611D8"/>
    <w:rPr>
      <w:rFonts w:ascii="Tahoma" w:hAnsi="Tahoma" w:cs="Tahoma"/>
      <w:sz w:val="16"/>
      <w:szCs w:val="16"/>
    </w:rPr>
  </w:style>
  <w:style w:type="character" w:customStyle="1" w:styleId="BalloonTextChar">
    <w:name w:val="Balloon Text Char"/>
    <w:basedOn w:val="DefaultParagraphFont"/>
    <w:link w:val="BalloonText"/>
    <w:semiHidden/>
    <w:locked/>
    <w:rsid w:val="00C611D8"/>
    <w:rPr>
      <w:rFonts w:ascii="Tahoma" w:hAnsi="Tahoma" w:cs="Tahoma"/>
      <w:sz w:val="16"/>
      <w:szCs w:val="16"/>
    </w:rPr>
  </w:style>
  <w:style w:type="character" w:styleId="Hyperlink">
    <w:name w:val="Hyperlink"/>
    <w:basedOn w:val="DefaultParagraphFont"/>
    <w:rsid w:val="00037777"/>
    <w:rPr>
      <w:strike w:val="0"/>
      <w:dstrike w:val="0"/>
      <w:color w:val="000000"/>
      <w:u w:val="none"/>
      <w:effect w:val="none"/>
    </w:rPr>
  </w:style>
  <w:style w:type="character" w:styleId="HTMLCite">
    <w:name w:val="HTML Cite"/>
    <w:basedOn w:val="DefaultParagraphFont"/>
    <w:uiPriority w:val="99"/>
    <w:rsid w:val="00037777"/>
    <w:rPr>
      <w:i/>
      <w:iCs/>
    </w:rPr>
  </w:style>
  <w:style w:type="character" w:styleId="CommentReference">
    <w:name w:val="annotation reference"/>
    <w:basedOn w:val="DefaultParagraphFont"/>
    <w:rsid w:val="007B47C9"/>
    <w:rPr>
      <w:sz w:val="16"/>
      <w:szCs w:val="16"/>
    </w:rPr>
  </w:style>
  <w:style w:type="paragraph" w:styleId="CommentText">
    <w:name w:val="annotation text"/>
    <w:basedOn w:val="Normal"/>
    <w:link w:val="CommentTextChar"/>
    <w:rsid w:val="007B47C9"/>
    <w:rPr>
      <w:sz w:val="20"/>
      <w:szCs w:val="20"/>
    </w:rPr>
  </w:style>
  <w:style w:type="character" w:customStyle="1" w:styleId="CommentTextChar">
    <w:name w:val="Comment Text Char"/>
    <w:basedOn w:val="DefaultParagraphFont"/>
    <w:link w:val="CommentText"/>
    <w:rsid w:val="007B47C9"/>
    <w:rPr>
      <w:rFonts w:eastAsia="Times New Roman"/>
    </w:rPr>
  </w:style>
  <w:style w:type="paragraph" w:styleId="CommentSubject">
    <w:name w:val="annotation subject"/>
    <w:basedOn w:val="CommentText"/>
    <w:next w:val="CommentText"/>
    <w:link w:val="CommentSubjectChar"/>
    <w:rsid w:val="007B47C9"/>
    <w:rPr>
      <w:b/>
      <w:bCs/>
    </w:rPr>
  </w:style>
  <w:style w:type="character" w:customStyle="1" w:styleId="CommentSubjectChar">
    <w:name w:val="Comment Subject Char"/>
    <w:basedOn w:val="CommentTextChar"/>
    <w:link w:val="CommentSubject"/>
    <w:rsid w:val="007B47C9"/>
    <w:rPr>
      <w:b/>
      <w:bCs/>
    </w:rPr>
  </w:style>
  <w:style w:type="paragraph" w:styleId="ListParagraph">
    <w:name w:val="List Paragraph"/>
    <w:basedOn w:val="Normal"/>
    <w:uiPriority w:val="99"/>
    <w:qFormat/>
    <w:rsid w:val="00E57228"/>
    <w:pPr>
      <w:spacing w:after="200" w:line="276" w:lineRule="auto"/>
      <w:ind w:left="720"/>
    </w:pPr>
    <w:rPr>
      <w:rFonts w:ascii="Calibri" w:hAnsi="Calibri"/>
      <w:sz w:val="22"/>
      <w:szCs w:val="22"/>
    </w:rPr>
  </w:style>
  <w:style w:type="paragraph" w:styleId="Header">
    <w:name w:val="header"/>
    <w:basedOn w:val="Normal"/>
    <w:link w:val="HeaderChar"/>
    <w:rsid w:val="00243BC3"/>
    <w:pPr>
      <w:tabs>
        <w:tab w:val="center" w:pos="4680"/>
        <w:tab w:val="right" w:pos="9360"/>
      </w:tabs>
    </w:pPr>
  </w:style>
  <w:style w:type="character" w:customStyle="1" w:styleId="HeaderChar">
    <w:name w:val="Header Char"/>
    <w:basedOn w:val="DefaultParagraphFont"/>
    <w:link w:val="Header"/>
    <w:rsid w:val="00243BC3"/>
    <w:rPr>
      <w:rFonts w:eastAsia="Times New Roman"/>
      <w:sz w:val="24"/>
      <w:szCs w:val="24"/>
    </w:rPr>
  </w:style>
  <w:style w:type="paragraph" w:styleId="Footer">
    <w:name w:val="footer"/>
    <w:basedOn w:val="Normal"/>
    <w:link w:val="FooterChar"/>
    <w:rsid w:val="00243BC3"/>
    <w:pPr>
      <w:tabs>
        <w:tab w:val="center" w:pos="4680"/>
        <w:tab w:val="right" w:pos="9360"/>
      </w:tabs>
    </w:pPr>
  </w:style>
  <w:style w:type="character" w:customStyle="1" w:styleId="FooterChar">
    <w:name w:val="Footer Char"/>
    <w:basedOn w:val="DefaultParagraphFont"/>
    <w:link w:val="Footer"/>
    <w:rsid w:val="00243BC3"/>
    <w:rPr>
      <w:rFonts w:eastAsia="Times New Roman"/>
      <w:sz w:val="24"/>
      <w:szCs w:val="24"/>
    </w:rPr>
  </w:style>
</w:styles>
</file>

<file path=word/webSettings.xml><?xml version="1.0" encoding="utf-8"?>
<w:webSettings xmlns:r="http://schemas.openxmlformats.org/officeDocument/2006/relationships" xmlns:w="http://schemas.openxmlformats.org/wordprocessingml/2006/main">
  <w:divs>
    <w:div w:id="273365320">
      <w:bodyDiv w:val="1"/>
      <w:marLeft w:val="0"/>
      <w:marRight w:val="0"/>
      <w:marTop w:val="0"/>
      <w:marBottom w:val="0"/>
      <w:divBdr>
        <w:top w:val="none" w:sz="0" w:space="0" w:color="auto"/>
        <w:left w:val="none" w:sz="0" w:space="0" w:color="auto"/>
        <w:bottom w:val="none" w:sz="0" w:space="0" w:color="auto"/>
        <w:right w:val="none" w:sz="0" w:space="0" w:color="auto"/>
      </w:divBdr>
    </w:div>
    <w:div w:id="1563565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nrd.nhtsa.dot.gov/Pubs/811183.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403</Words>
  <Characters>2051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CLICK IT OR TICKET</vt:lpstr>
    </vt:vector>
  </TitlesOfParts>
  <Company>DOT</Company>
  <LinksUpToDate>false</LinksUpToDate>
  <CharactersWithSpaces>2450</CharactersWithSpaces>
  <SharedDoc>false</SharedDoc>
  <HLinks>
    <vt:vector size="6" baseType="variant">
      <vt:variant>
        <vt:i4>4390982</vt:i4>
      </vt:variant>
      <vt:variant>
        <vt:i4>0</vt:i4>
      </vt:variant>
      <vt:variant>
        <vt:i4>0</vt:i4>
      </vt:variant>
      <vt:variant>
        <vt:i4>5</vt:i4>
      </vt:variant>
      <vt:variant>
        <vt:lpwstr>http://www-nrd.nhtsa.dot.gov/Pubs/811183.pdf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CLICK IT OR TICKET</dc:title>
  <dc:subject/>
  <dc:creator>eric.bolton</dc:creator>
  <cp:keywords/>
  <cp:lastModifiedBy>USDOT User</cp:lastModifiedBy>
  <cp:revision>3</cp:revision>
  <cp:lastPrinted>2011-04-26T15:51:00Z</cp:lastPrinted>
  <dcterms:created xsi:type="dcterms:W3CDTF">2011-05-05T14:48:00Z</dcterms:created>
  <dcterms:modified xsi:type="dcterms:W3CDTF">2011-05-05T14:48:00Z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