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4C1C1" w14:textId="584213D6" w:rsidR="00D954BF" w:rsidRDefault="00741283" w:rsidP="00BE651B">
      <w:pPr>
        <w:pStyle w:val="Heading2"/>
        <w:numPr>
          <w:ilvl w:val="0"/>
          <w:numId w:val="0"/>
        </w:numPr>
        <w:ind w:left="360"/>
        <w:rPr>
          <w:color w:val="auto"/>
          <w:szCs w:val="24"/>
        </w:rPr>
      </w:pPr>
      <w:bookmarkStart w:id="0" w:name="_GoBack"/>
      <w:bookmarkEnd w:id="0"/>
      <w:r w:rsidRPr="002D2749">
        <w:rPr>
          <w:color w:val="auto"/>
          <w:szCs w:val="24"/>
          <w:lang w:val="es-US"/>
        </w:rPr>
        <w:t>2020</w:t>
      </w:r>
      <w:r w:rsidR="00D954BF" w:rsidRPr="002D2749">
        <w:rPr>
          <w:color w:val="auto"/>
          <w:szCs w:val="24"/>
          <w:lang w:val="es-US"/>
        </w:rPr>
        <w:t xml:space="preserve"> </w:t>
      </w:r>
      <w:r w:rsidR="00D954BF" w:rsidRPr="002D2749">
        <w:rPr>
          <w:i/>
          <w:color w:val="auto"/>
          <w:szCs w:val="24"/>
          <w:lang w:val="es-US"/>
        </w:rPr>
        <w:t>U Drive. U Text. U Pay.</w:t>
      </w:r>
      <w:r w:rsidR="00D954BF" w:rsidRPr="002D2749">
        <w:rPr>
          <w:color w:val="auto"/>
          <w:szCs w:val="24"/>
          <w:lang w:val="es-US"/>
        </w:rPr>
        <w:t xml:space="preserve"> </w:t>
      </w:r>
      <w:r w:rsidR="00D954BF" w:rsidRPr="00D954BF">
        <w:rPr>
          <w:color w:val="auto"/>
          <w:szCs w:val="24"/>
        </w:rPr>
        <w:t>Distracted Driving Campaign</w:t>
      </w:r>
    </w:p>
    <w:p w14:paraId="0F5AC393" w14:textId="598670DD" w:rsidR="00BE651B" w:rsidRPr="00BE651B" w:rsidRDefault="00BE651B" w:rsidP="00BE651B">
      <w:pPr>
        <w:pStyle w:val="Heading2"/>
        <w:numPr>
          <w:ilvl w:val="0"/>
          <w:numId w:val="0"/>
        </w:numPr>
        <w:ind w:left="360"/>
        <w:rPr>
          <w:color w:val="auto"/>
          <w:szCs w:val="24"/>
        </w:rPr>
      </w:pPr>
      <w:r w:rsidRPr="00BE651B">
        <w:rPr>
          <w:color w:val="auto"/>
          <w:szCs w:val="24"/>
        </w:rPr>
        <w:t xml:space="preserve">Sample </w:t>
      </w:r>
      <w:r w:rsidR="002564C8">
        <w:rPr>
          <w:color w:val="auto"/>
          <w:szCs w:val="24"/>
        </w:rPr>
        <w:t xml:space="preserve">C2D </w:t>
      </w:r>
      <w:r w:rsidRPr="00BE651B">
        <w:rPr>
          <w:color w:val="auto"/>
          <w:szCs w:val="24"/>
        </w:rPr>
        <w:t>Timeline and Implementation Plan</w:t>
      </w:r>
    </w:p>
    <w:tbl>
      <w:tblPr>
        <w:tblStyle w:val="TipTable"/>
        <w:tblW w:w="5000" w:type="pct"/>
        <w:tblLook w:val="04A0" w:firstRow="1" w:lastRow="0" w:firstColumn="1" w:lastColumn="0" w:noHBand="0" w:noVBand="1"/>
        <w:tblDescription w:val="Layout table"/>
      </w:tblPr>
      <w:tblGrid>
        <w:gridCol w:w="577"/>
        <w:gridCol w:w="8783"/>
      </w:tblGrid>
      <w:tr w:rsidR="00BE651B" w:rsidRPr="00BE651B" w14:paraId="48347189" w14:textId="77777777" w:rsidTr="007D45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" w:type="pct"/>
            <w:shd w:val="clear" w:color="auto" w:fill="auto"/>
          </w:tcPr>
          <w:p w14:paraId="280D93FA" w14:textId="77777777" w:rsidR="00BE651B" w:rsidRPr="00BE651B" w:rsidRDefault="00BE651B" w:rsidP="00BE651B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692" w:type="pct"/>
            <w:shd w:val="clear" w:color="auto" w:fill="auto"/>
          </w:tcPr>
          <w:p w14:paraId="2BF2B2CA" w14:textId="5FFC1AFF" w:rsidR="00BE651B" w:rsidRPr="00BE651B" w:rsidRDefault="00BE651B" w:rsidP="00BE651B">
            <w:pPr>
              <w:pStyle w:val="Heading2"/>
              <w:numPr>
                <w:ilvl w:val="0"/>
                <w:numId w:val="0"/>
              </w:numPr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BE651B">
              <w:rPr>
                <w:color w:val="auto"/>
                <w:szCs w:val="24"/>
              </w:rPr>
              <w:t>C2D Timeline</w:t>
            </w:r>
            <w:r w:rsidR="00741283">
              <w:rPr>
                <w:color w:val="auto"/>
                <w:szCs w:val="24"/>
              </w:rPr>
              <w:t xml:space="preserve"> for April 9, 2020</w:t>
            </w:r>
          </w:p>
          <w:tbl>
            <w:tblPr>
              <w:tblStyle w:val="TipTable"/>
              <w:tblW w:w="5000" w:type="pct"/>
              <w:tblLook w:val="04A0" w:firstRow="1" w:lastRow="0" w:firstColumn="1" w:lastColumn="0" w:noHBand="0" w:noVBand="1"/>
              <w:tblDescription w:val="Layout table"/>
            </w:tblPr>
            <w:tblGrid>
              <w:gridCol w:w="541"/>
              <w:gridCol w:w="8242"/>
            </w:tblGrid>
            <w:tr w:rsidR="00BE651B" w:rsidRPr="00BE651B" w14:paraId="7DD184D9" w14:textId="77777777" w:rsidTr="007D45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8" w:type="pct"/>
                  <w:shd w:val="clear" w:color="auto" w:fill="auto"/>
                </w:tcPr>
                <w:p w14:paraId="18C1C87A" w14:textId="77777777" w:rsidR="00BE651B" w:rsidRPr="00BE651B" w:rsidRDefault="00BE651B" w:rsidP="00BE651B">
                  <w:pPr>
                    <w:rPr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4692" w:type="pct"/>
                  <w:shd w:val="clear" w:color="auto" w:fill="auto"/>
                </w:tcPr>
                <w:p w14:paraId="47517CB9" w14:textId="5E3D8D32" w:rsidR="00BE651B" w:rsidRPr="00BE651B" w:rsidRDefault="00BE651B" w:rsidP="00D954BF">
                  <w:pPr>
                    <w:pStyle w:val="TipText"/>
                    <w:numPr>
                      <w:ilvl w:val="0"/>
                      <w:numId w:val="3"/>
                    </w:numPr>
                    <w:spacing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 w:val="0"/>
                      <w:color w:val="auto"/>
                      <w:sz w:val="24"/>
                      <w:szCs w:val="24"/>
                    </w:rPr>
                  </w:pP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>Time: 4-hour enforcement period determined by the participating law enforcement agenc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>ies</w:t>
                  </w:r>
                  <w:r w:rsidR="00606E1C">
                    <w:rPr>
                      <w:i w:val="0"/>
                      <w:color w:val="auto"/>
                      <w:sz w:val="24"/>
                      <w:szCs w:val="24"/>
                    </w:rPr>
                    <w:t xml:space="preserve"> (e.g</w:t>
                  </w:r>
                  <w:r w:rsidR="0039360B">
                    <w:rPr>
                      <w:i w:val="0"/>
                      <w:color w:val="auto"/>
                      <w:sz w:val="24"/>
                      <w:szCs w:val="24"/>
                    </w:rPr>
                    <w:t>.,</w:t>
                  </w:r>
                  <w:r w:rsidR="00606E1C">
                    <w:rPr>
                      <w:i w:val="0"/>
                      <w:color w:val="auto"/>
                      <w:sz w:val="24"/>
                      <w:szCs w:val="24"/>
                    </w:rPr>
                    <w:t xml:space="preserve"> 2 – 6</w:t>
                  </w:r>
                  <w:r w:rsidR="0039360B">
                    <w:rPr>
                      <w:i w:val="0"/>
                      <w:color w:val="auto"/>
                      <w:sz w:val="24"/>
                      <w:szCs w:val="24"/>
                    </w:rPr>
                    <w:t xml:space="preserve"> p.m.</w:t>
                  </w:r>
                  <w:r w:rsidR="00606E1C">
                    <w:rPr>
                      <w:i w:val="0"/>
                      <w:color w:val="auto"/>
                      <w:sz w:val="24"/>
                      <w:szCs w:val="24"/>
                    </w:rPr>
                    <w:t>)</w:t>
                  </w:r>
                </w:p>
                <w:p w14:paraId="1C2A8FB0" w14:textId="77777777" w:rsidR="00BE651B" w:rsidRPr="00BE651B" w:rsidRDefault="00BE651B" w:rsidP="00D954BF">
                  <w:pPr>
                    <w:pStyle w:val="TipText"/>
                    <w:numPr>
                      <w:ilvl w:val="0"/>
                      <w:numId w:val="3"/>
                    </w:numPr>
                    <w:spacing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 w:val="0"/>
                      <w:color w:val="auto"/>
                      <w:sz w:val="24"/>
                      <w:szCs w:val="24"/>
                    </w:rPr>
                  </w:pP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Location: </w:t>
                  </w:r>
                  <w:r>
                    <w:rPr>
                      <w:i w:val="0"/>
                      <w:color w:val="auto"/>
                      <w:sz w:val="24"/>
                      <w:szCs w:val="24"/>
                    </w:rPr>
                    <w:t>S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>ingle or multiple locations as determined by the participating law enforcement agencies</w:t>
                  </w:r>
                </w:p>
                <w:p w14:paraId="27D71B8B" w14:textId="0F517BE1" w:rsidR="00BE651B" w:rsidRDefault="00BE651B" w:rsidP="00D954BF">
                  <w:pPr>
                    <w:pStyle w:val="TipText"/>
                    <w:numPr>
                      <w:ilvl w:val="0"/>
                      <w:numId w:val="3"/>
                    </w:numPr>
                    <w:spacing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 w:val="0"/>
                      <w:color w:val="auto"/>
                      <w:sz w:val="24"/>
                      <w:szCs w:val="24"/>
                    </w:rPr>
                  </w:pP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Enforcement Strategy: </w:t>
                  </w:r>
                  <w:r w:rsidR="00741283">
                    <w:rPr>
                      <w:i w:val="0"/>
                      <w:color w:val="auto"/>
                      <w:sz w:val="24"/>
                      <w:szCs w:val="24"/>
                    </w:rPr>
                    <w:t>Several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 </w:t>
                  </w:r>
                  <w:r w:rsidR="00606E1C">
                    <w:rPr>
                      <w:i w:val="0"/>
                      <w:color w:val="auto"/>
                      <w:sz w:val="24"/>
                      <w:szCs w:val="24"/>
                    </w:rPr>
                    <w:t>techniques</w:t>
                  </w:r>
                  <w:r w:rsidR="00606E1C"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 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>have been successfully implemented and documented during three NHTSA Distract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>ed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 Driving Demonstration Projects. </w:t>
                  </w:r>
                  <w:r w:rsidR="00606E1C">
                    <w:rPr>
                      <w:i w:val="0"/>
                      <w:color w:val="auto"/>
                      <w:sz w:val="24"/>
                      <w:szCs w:val="24"/>
                    </w:rPr>
                    <w:t xml:space="preserve">A list of tested 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 xml:space="preserve">enforcement </w:t>
                  </w:r>
                  <w:r w:rsidR="001B7003">
                    <w:rPr>
                      <w:i w:val="0"/>
                      <w:color w:val="auto"/>
                      <w:sz w:val="24"/>
                      <w:szCs w:val="24"/>
                    </w:rPr>
                    <w:t>techniques is</w:t>
                  </w:r>
                  <w:r w:rsidR="002D2749">
                    <w:rPr>
                      <w:i w:val="0"/>
                      <w:color w:val="auto"/>
                      <w:sz w:val="24"/>
                      <w:szCs w:val="24"/>
                    </w:rPr>
                    <w:t xml:space="preserve"> </w:t>
                  </w:r>
                  <w:r>
                    <w:rPr>
                      <w:i w:val="0"/>
                      <w:color w:val="auto"/>
                      <w:sz w:val="24"/>
                      <w:szCs w:val="24"/>
                    </w:rPr>
                    <w:t xml:space="preserve">provided 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>for use with this initiative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>.</w:t>
                  </w:r>
                </w:p>
                <w:p w14:paraId="320B7D45" w14:textId="208E3494" w:rsidR="00BE651B" w:rsidRPr="00F24BF0" w:rsidRDefault="00BE651B" w:rsidP="00BE651B">
                  <w:pPr>
                    <w:pStyle w:val="TipText"/>
                    <w:numPr>
                      <w:ilvl w:val="0"/>
                      <w:numId w:val="3"/>
                    </w:numPr>
                    <w:spacing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 w:val="0"/>
                      <w:color w:val="auto"/>
                      <w:sz w:val="24"/>
                      <w:szCs w:val="24"/>
                    </w:rPr>
                  </w:pP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Media: Press release the day of the event, 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 xml:space="preserve">and 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schedule coverage the day of the event or shortly after to discuss the results of the effort. Interviews with local TV, 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>r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adio </w:t>
                  </w:r>
                  <w:r w:rsidR="002564C8">
                    <w:rPr>
                      <w:i w:val="0"/>
                      <w:color w:val="auto"/>
                      <w:sz w:val="24"/>
                      <w:szCs w:val="24"/>
                    </w:rPr>
                    <w:t>and</w:t>
                  </w:r>
                  <w:r w:rsidRPr="00BE651B">
                    <w:rPr>
                      <w:i w:val="0"/>
                      <w:color w:val="auto"/>
                      <w:sz w:val="24"/>
                      <w:szCs w:val="24"/>
                    </w:rPr>
                    <w:t xml:space="preserve"> newspapers are encouraged.</w:t>
                  </w:r>
                </w:p>
              </w:tc>
            </w:tr>
          </w:tbl>
          <w:p w14:paraId="69E2864B" w14:textId="6175E37D" w:rsidR="00BE651B" w:rsidRPr="00E427B2" w:rsidRDefault="00BE651B" w:rsidP="00BE6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E427B2">
              <w:rPr>
                <w:b/>
                <w:color w:val="auto"/>
                <w:sz w:val="24"/>
                <w:szCs w:val="24"/>
              </w:rPr>
              <w:t>C2D Implementation Plan</w:t>
            </w:r>
          </w:p>
          <w:p w14:paraId="3246E90D" w14:textId="02A5267A" w:rsidR="00BE651B" w:rsidRPr="00BE651B" w:rsidRDefault="00BE651B" w:rsidP="007D4533">
            <w:pPr>
              <w:pStyle w:val="Tip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E651B">
              <w:rPr>
                <w:i w:val="0"/>
                <w:color w:val="auto"/>
                <w:sz w:val="24"/>
                <w:szCs w:val="24"/>
              </w:rPr>
              <w:t xml:space="preserve">A C2D </w:t>
            </w:r>
            <w:r w:rsidR="00197123">
              <w:rPr>
                <w:i w:val="0"/>
                <w:color w:val="auto"/>
                <w:sz w:val="24"/>
                <w:szCs w:val="24"/>
              </w:rPr>
              <w:t>p</w:t>
            </w:r>
            <w:r w:rsidRPr="00BE651B">
              <w:rPr>
                <w:i w:val="0"/>
                <w:color w:val="auto"/>
                <w:sz w:val="24"/>
                <w:szCs w:val="24"/>
              </w:rPr>
              <w:t>lan could include the following elements:</w:t>
            </w:r>
          </w:p>
          <w:p w14:paraId="65677096" w14:textId="77777777" w:rsidR="00BE651B" w:rsidRPr="00BE651B" w:rsidRDefault="00BE651B" w:rsidP="00BE651B">
            <w:pPr>
              <w:pStyle w:val="TipText"/>
              <w:numPr>
                <w:ilvl w:val="0"/>
                <w:numId w:val="2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E651B">
              <w:rPr>
                <w:i w:val="0"/>
                <w:color w:val="auto"/>
                <w:sz w:val="24"/>
                <w:szCs w:val="24"/>
              </w:rPr>
              <w:t>Enforcement plan – time of enforcement operation, location, identified enforcement strategy, number of dedicated officers</w:t>
            </w:r>
          </w:p>
          <w:p w14:paraId="4C5714AA" w14:textId="77777777" w:rsidR="00BE651B" w:rsidRPr="00BE651B" w:rsidRDefault="00BE651B" w:rsidP="00BE651B">
            <w:pPr>
              <w:pStyle w:val="TipText"/>
              <w:numPr>
                <w:ilvl w:val="0"/>
                <w:numId w:val="2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E651B">
              <w:rPr>
                <w:i w:val="0"/>
                <w:color w:val="auto"/>
                <w:sz w:val="24"/>
                <w:szCs w:val="24"/>
              </w:rPr>
              <w:t>Media outreach – interviews, press release</w:t>
            </w:r>
          </w:p>
          <w:p w14:paraId="43C0A65C" w14:textId="77777777" w:rsidR="00BE651B" w:rsidRPr="00BE651B" w:rsidRDefault="00BE651B" w:rsidP="00BE651B">
            <w:pPr>
              <w:pStyle w:val="TipText"/>
              <w:numPr>
                <w:ilvl w:val="0"/>
                <w:numId w:val="2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E651B">
              <w:rPr>
                <w:i w:val="0"/>
                <w:color w:val="auto"/>
                <w:sz w:val="24"/>
                <w:szCs w:val="24"/>
              </w:rPr>
              <w:t>Social media plan – Facebook, Instagram and Twitter messaging</w:t>
            </w:r>
          </w:p>
          <w:p w14:paraId="50BAE0C7" w14:textId="14C1D7A9" w:rsidR="00BE651B" w:rsidRPr="00BE651B" w:rsidRDefault="00BE651B" w:rsidP="00BE651B">
            <w:pPr>
              <w:pStyle w:val="TipText"/>
              <w:numPr>
                <w:ilvl w:val="0"/>
                <w:numId w:val="2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E651B">
              <w:rPr>
                <w:i w:val="0"/>
                <w:color w:val="auto"/>
                <w:sz w:val="24"/>
                <w:szCs w:val="24"/>
              </w:rPr>
              <w:t xml:space="preserve">Promotion of Distracted Driving Awareness Month and increased enforcement </w:t>
            </w:r>
            <w:r w:rsidR="00197123">
              <w:rPr>
                <w:i w:val="0"/>
                <w:color w:val="auto"/>
                <w:sz w:val="24"/>
                <w:szCs w:val="24"/>
              </w:rPr>
              <w:t xml:space="preserve">in collaboration </w:t>
            </w:r>
            <w:r w:rsidRPr="00BE651B">
              <w:rPr>
                <w:i w:val="0"/>
                <w:color w:val="auto"/>
                <w:sz w:val="24"/>
                <w:szCs w:val="24"/>
              </w:rPr>
              <w:t>with community partners</w:t>
            </w:r>
          </w:p>
          <w:p w14:paraId="2C4E0577" w14:textId="6B7B30DB" w:rsidR="00BE651B" w:rsidRPr="00BE651B" w:rsidRDefault="00BE651B" w:rsidP="00BE651B">
            <w:pPr>
              <w:pStyle w:val="TipText"/>
              <w:numPr>
                <w:ilvl w:val="0"/>
                <w:numId w:val="2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auto"/>
                <w:sz w:val="24"/>
                <w:szCs w:val="24"/>
              </w:rPr>
            </w:pPr>
            <w:r w:rsidRPr="00BE651B">
              <w:rPr>
                <w:i w:val="0"/>
                <w:color w:val="auto"/>
                <w:sz w:val="24"/>
                <w:szCs w:val="24"/>
              </w:rPr>
              <w:t xml:space="preserve">Distracted </w:t>
            </w:r>
            <w:r w:rsidR="00197123">
              <w:rPr>
                <w:i w:val="0"/>
                <w:color w:val="auto"/>
                <w:sz w:val="24"/>
                <w:szCs w:val="24"/>
              </w:rPr>
              <w:t>d</w:t>
            </w:r>
            <w:r w:rsidRPr="00BE651B">
              <w:rPr>
                <w:i w:val="0"/>
                <w:color w:val="auto"/>
                <w:sz w:val="24"/>
                <w:szCs w:val="24"/>
              </w:rPr>
              <w:t>riving observations before and after the enforcement effort to document and demonstrate the extent of the problem to the community.</w:t>
            </w:r>
          </w:p>
        </w:tc>
      </w:tr>
    </w:tbl>
    <w:p w14:paraId="1EF45D4D" w14:textId="28C7BA63" w:rsidR="004D1E07" w:rsidRPr="00BE651B" w:rsidRDefault="00F24BF0" w:rsidP="00BE651B">
      <w:pPr>
        <w:pStyle w:val="Heading2"/>
        <w:numPr>
          <w:ilvl w:val="0"/>
          <w:numId w:val="0"/>
        </w:numPr>
        <w:rPr>
          <w:color w:val="auto"/>
          <w:szCs w:val="24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62B67" wp14:editId="6F625473">
                <wp:simplePos x="0" y="0"/>
                <wp:positionH relativeFrom="margin">
                  <wp:align>right</wp:align>
                </wp:positionH>
                <wp:positionV relativeFrom="paragraph">
                  <wp:posOffset>1104265</wp:posOffset>
                </wp:positionV>
                <wp:extent cx="942975" cy="2190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09C379" w14:textId="46802A93" w:rsidR="00F24BF0" w:rsidRPr="005A280B" w:rsidRDefault="00F24BF0" w:rsidP="00F24BF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62B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05pt;margin-top:86.95pt;width:74.25pt;height:1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" fillcolor="white [3201]" stroked="f" strokeweight=".5pt">
                <v:textbox>
                  <w:txbxContent>
                    <w:p w14:paraId="7C09C379" w14:textId="46802A93" w:rsidR="00F24BF0" w:rsidRPr="005A280B" w:rsidRDefault="00F24BF0" w:rsidP="00F24BF0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D1E07" w:rsidRPr="00BE651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A938F" w14:textId="77777777" w:rsidR="006E2316" w:rsidRDefault="006E2316" w:rsidP="00F24BF0">
      <w:pPr>
        <w:spacing w:after="0" w:line="240" w:lineRule="auto"/>
      </w:pPr>
      <w:r>
        <w:separator/>
      </w:r>
    </w:p>
  </w:endnote>
  <w:endnote w:type="continuationSeparator" w:id="0">
    <w:p w14:paraId="13086B1E" w14:textId="77777777" w:rsidR="006E2316" w:rsidRDefault="006E2316" w:rsidP="00F24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615D3" w14:textId="77777777" w:rsidR="006E2316" w:rsidRDefault="006E2316" w:rsidP="00F24BF0">
      <w:pPr>
        <w:spacing w:after="0" w:line="240" w:lineRule="auto"/>
      </w:pPr>
      <w:r>
        <w:separator/>
      </w:r>
    </w:p>
  </w:footnote>
  <w:footnote w:type="continuationSeparator" w:id="0">
    <w:p w14:paraId="66746D3A" w14:textId="77777777" w:rsidR="006E2316" w:rsidRDefault="006E2316" w:rsidP="00F24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27D16" w14:textId="5D615D28" w:rsidR="00F24BF0" w:rsidRDefault="00F24BF0" w:rsidP="00F24BF0">
    <w:pPr>
      <w:pStyle w:val="Header"/>
      <w:jc w:val="center"/>
    </w:pPr>
    <w:r>
      <w:rPr>
        <w:noProof/>
        <w:lang w:eastAsia="en-US"/>
      </w:rPr>
      <w:drawing>
        <wp:inline distT="0" distB="0" distL="0" distR="0" wp14:anchorId="7B3FAFC1" wp14:editId="5546725A">
          <wp:extent cx="2209800" cy="1157514"/>
          <wp:effectExtent l="0" t="0" r="0" b="5080"/>
          <wp:docPr id="1" name="Picture 1" descr="U Drive. U Text. U Pa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Drive_H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67" cy="116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74C5B"/>
    <w:multiLevelType w:val="hybridMultilevel"/>
    <w:tmpl w:val="2126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582D"/>
    <w:multiLevelType w:val="hybridMultilevel"/>
    <w:tmpl w:val="E36C5F02"/>
    <w:lvl w:ilvl="0" w:tplc="E6640BB8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F029D"/>
    <w:multiLevelType w:val="hybridMultilevel"/>
    <w:tmpl w:val="C4C66D58"/>
    <w:lvl w:ilvl="0" w:tplc="88C6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51B"/>
    <w:rsid w:val="00197123"/>
    <w:rsid w:val="001B7003"/>
    <w:rsid w:val="002564C8"/>
    <w:rsid w:val="002D2749"/>
    <w:rsid w:val="0039360B"/>
    <w:rsid w:val="005623E6"/>
    <w:rsid w:val="00596205"/>
    <w:rsid w:val="00606E1C"/>
    <w:rsid w:val="006E2316"/>
    <w:rsid w:val="006F3E05"/>
    <w:rsid w:val="00741283"/>
    <w:rsid w:val="0078127B"/>
    <w:rsid w:val="007D246A"/>
    <w:rsid w:val="00A145A7"/>
    <w:rsid w:val="00A25497"/>
    <w:rsid w:val="00BE651B"/>
    <w:rsid w:val="00D954BF"/>
    <w:rsid w:val="00E427B2"/>
    <w:rsid w:val="00E71DA8"/>
    <w:rsid w:val="00F2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8851A"/>
  <w15:chartTrackingRefBased/>
  <w15:docId w15:val="{8045E6D6-2F9D-47BF-BA41-B5068D9F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51B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651B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365F91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651B"/>
    <w:rPr>
      <w:b/>
      <w:bCs/>
      <w:color w:val="365F91" w:themeColor="accent1" w:themeShade="BF"/>
      <w:sz w:val="24"/>
      <w:szCs w:val="18"/>
      <w:lang w:eastAsia="ja-JP"/>
    </w:rPr>
  </w:style>
  <w:style w:type="table" w:customStyle="1" w:styleId="TipTable">
    <w:name w:val="Tip Table"/>
    <w:basedOn w:val="TableNormal"/>
    <w:uiPriority w:val="99"/>
    <w:rsid w:val="00BE651B"/>
    <w:pPr>
      <w:spacing w:after="0" w:line="240" w:lineRule="auto"/>
    </w:pPr>
    <w:rPr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19"/>
    <w:rsid w:val="00BE651B"/>
    <w:pPr>
      <w:spacing w:after="160" w:line="264" w:lineRule="auto"/>
      <w:ind w:right="576"/>
    </w:pPr>
    <w:rPr>
      <w:i/>
      <w:iCs/>
      <w:color w:val="595959" w:themeColor="text1" w:themeTint="A6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56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4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4C8"/>
    <w:rPr>
      <w:color w:val="404040" w:themeColor="text1" w:themeTint="BF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4C8"/>
    <w:rPr>
      <w:b/>
      <w:bCs/>
      <w:color w:val="404040" w:themeColor="text1" w:themeTint="BF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4C8"/>
    <w:pPr>
      <w:spacing w:after="0"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4C8"/>
    <w:rPr>
      <w:rFonts w:ascii="Segoe UI" w:hAnsi="Segoe UI" w:cs="Segoe UI"/>
      <w:color w:val="404040" w:themeColor="text1" w:themeTint="BF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24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BF0"/>
    <w:rPr>
      <w:color w:val="404040" w:themeColor="text1" w:themeTint="BF"/>
      <w:sz w:val="18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F24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BF0"/>
    <w:rPr>
      <w:color w:val="404040" w:themeColor="text1" w:themeTint="BF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Millen, Lori (NHTSA)</dc:creator>
  <cp:keywords/>
  <dc:description/>
  <cp:lastModifiedBy>Tara Casanova Powell</cp:lastModifiedBy>
  <cp:revision>2</cp:revision>
  <dcterms:created xsi:type="dcterms:W3CDTF">2020-03-04T21:12:00Z</dcterms:created>
  <dcterms:modified xsi:type="dcterms:W3CDTF">2020-03-04T21:12:00Z</dcterms:modified>
</cp:coreProperties>
</file>