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4BC1F" w14:textId="77777777" w:rsidR="00611DC9" w:rsidRPr="00611DC9" w:rsidRDefault="00611DC9" w:rsidP="00611DC9">
      <w:pPr>
        <w:pStyle w:val="NoSpacing"/>
        <w:rPr>
          <w:rFonts w:ascii="Rockwell" w:hAnsi="Rockwell"/>
          <w:b/>
        </w:rPr>
      </w:pPr>
      <w:bookmarkStart w:id="0" w:name="_GoBack"/>
      <w:bookmarkEnd w:id="0"/>
      <w:r w:rsidRPr="00611DC9">
        <w:rPr>
          <w:rFonts w:ascii="Rockwell" w:hAnsi="Rockwell"/>
          <w:b/>
        </w:rPr>
        <w:t>CAMPAÑA MANEJAR Y TEXTEAR – LA VAS A PAGAR DE 2019</w:t>
      </w:r>
    </w:p>
    <w:p w14:paraId="69FA02BD" w14:textId="70F1A52F" w:rsidR="00661665" w:rsidRPr="008C3ACE" w:rsidRDefault="00611DC9" w:rsidP="00611DC9">
      <w:pPr>
        <w:pStyle w:val="NoSpacing"/>
        <w:rPr>
          <w:rFonts w:ascii="Rockwell" w:hAnsi="Rockwell"/>
          <w:b/>
        </w:rPr>
      </w:pPr>
      <w:r w:rsidRPr="00611DC9">
        <w:rPr>
          <w:rFonts w:ascii="Rockwell" w:hAnsi="Rockwell"/>
          <w:b/>
        </w:rPr>
        <w:t>MUESTRA DE COMUNICADO DE PRENSA</w:t>
      </w:r>
      <w:r>
        <w:rPr>
          <w:rFonts w:ascii="Rockwell" w:hAnsi="Rockwell"/>
          <w:b/>
        </w:rPr>
        <w:t xml:space="preserve"> </w:t>
      </w:r>
    </w:p>
    <w:p w14:paraId="3747FA95" w14:textId="77777777" w:rsidR="00661665" w:rsidRPr="008C3ACE" w:rsidRDefault="00661665" w:rsidP="00661665">
      <w:pPr>
        <w:pStyle w:val="NoSpacing"/>
        <w:rPr>
          <w:rFonts w:ascii="Rockwell" w:hAnsi="Rockwell"/>
          <w:b/>
        </w:rPr>
      </w:pPr>
    </w:p>
    <w:p w14:paraId="3D2BADCF" w14:textId="77777777" w:rsidR="00611DC9" w:rsidRPr="00611DC9" w:rsidRDefault="00611DC9" w:rsidP="00611DC9">
      <w:pPr>
        <w:pStyle w:val="NoSpacing"/>
        <w:rPr>
          <w:rFonts w:ascii="Rockwell" w:hAnsi="Rockwell"/>
          <w:b/>
        </w:rPr>
      </w:pPr>
      <w:r w:rsidRPr="00611DC9">
        <w:rPr>
          <w:rFonts w:ascii="Rockwell" w:hAnsi="Rockwell"/>
          <w:b/>
        </w:rPr>
        <w:t>PARA DIVULGACIÓN INMEDIATA: [Fecha]</w:t>
      </w:r>
    </w:p>
    <w:p w14:paraId="3DABE212" w14:textId="4FB7B8A3" w:rsidR="00661665" w:rsidRPr="008C3ACE" w:rsidRDefault="00611DC9" w:rsidP="00611DC9">
      <w:pPr>
        <w:pStyle w:val="NoSpacing"/>
        <w:rPr>
          <w:rFonts w:ascii="Rockwell" w:hAnsi="Rockwell"/>
          <w:b/>
        </w:rPr>
      </w:pPr>
      <w:r w:rsidRPr="00611DC9">
        <w:rPr>
          <w:rFonts w:ascii="Rockwell" w:hAnsi="Rockwell"/>
          <w:b/>
        </w:rPr>
        <w:t>CONTACTO: [Nombre, Número de Teléfono, Correo Electrónico]</w:t>
      </w:r>
      <w:r>
        <w:rPr>
          <w:rFonts w:ascii="Rockwell" w:hAnsi="Rockwell"/>
          <w:b/>
        </w:rPr>
        <w:t xml:space="preserve"> </w:t>
      </w:r>
    </w:p>
    <w:p w14:paraId="060CB272" w14:textId="77777777" w:rsidR="00661665" w:rsidRPr="008C3ACE" w:rsidRDefault="00661665" w:rsidP="00661665">
      <w:pPr>
        <w:pStyle w:val="NoSpacing"/>
        <w:rPr>
          <w:rFonts w:ascii="Rockwell" w:hAnsi="Rockwell"/>
          <w:b/>
        </w:rPr>
      </w:pPr>
    </w:p>
    <w:p w14:paraId="30267417" w14:textId="28242276" w:rsidR="00661665" w:rsidRDefault="00611DC9" w:rsidP="00661665">
      <w:pPr>
        <w:pStyle w:val="NoSpacing"/>
        <w:rPr>
          <w:rFonts w:ascii="Rockwell" w:hAnsi="Rockwell"/>
          <w:b/>
        </w:rPr>
      </w:pPr>
      <w:r w:rsidRPr="00611DC9">
        <w:rPr>
          <w:rFonts w:ascii="Rockwell" w:hAnsi="Rockwell"/>
          <w:b/>
        </w:rPr>
        <w:t>Nota: Antes de llenar los espacios en blanco con los nombres de la organización y del portavoz de la organización, DEBES comunicarte con ellos para obtener permiso para usar sus nombres en este comunicado de prensa. También debes obtener su aprobación del lenguaje utilizado en las citas, así como para incorporar cualquier cambio o adiciones que ellos requieran. Solo puede enviar el comunicado de prensa si te has cumplido plenamente con este requisito</w:t>
      </w:r>
      <w:r w:rsidR="00661665" w:rsidRPr="008C3ACE">
        <w:rPr>
          <w:rFonts w:ascii="Rockwell" w:hAnsi="Rockwell"/>
          <w:b/>
        </w:rPr>
        <w:t>.</w:t>
      </w:r>
      <w:r>
        <w:rPr>
          <w:rFonts w:ascii="Rockwell" w:hAnsi="Rockwell"/>
          <w:b/>
        </w:rPr>
        <w:t xml:space="preserve"> </w:t>
      </w:r>
    </w:p>
    <w:p w14:paraId="4E40646E" w14:textId="77777777" w:rsidR="00661665" w:rsidRPr="003C39C2" w:rsidRDefault="00661665" w:rsidP="003C39C2"/>
    <w:p w14:paraId="1759B425" w14:textId="20D28F4F" w:rsidR="00661665" w:rsidRPr="00F04ED2" w:rsidRDefault="00611DC9" w:rsidP="003C39C2">
      <w:pPr>
        <w:spacing w:before="240" w:after="240"/>
        <w:jc w:val="center"/>
        <w:rPr>
          <w:rFonts w:ascii="Rockwell" w:hAnsi="Rockwell"/>
          <w:b/>
          <w:sz w:val="24"/>
        </w:rPr>
      </w:pPr>
      <w:r w:rsidRPr="00611DC9">
        <w:rPr>
          <w:rFonts w:ascii="Rockwell" w:hAnsi="Rockwell"/>
          <w:b/>
          <w:sz w:val="24"/>
        </w:rPr>
        <w:t>¿Manejando? Ignora Ese Teléfono</w:t>
      </w:r>
      <w:r>
        <w:rPr>
          <w:rFonts w:ascii="Rockwell" w:hAnsi="Rockwell"/>
          <w:b/>
          <w:sz w:val="24"/>
        </w:rPr>
        <w:t xml:space="preserve"> </w:t>
      </w:r>
    </w:p>
    <w:p w14:paraId="67609D4C" w14:textId="7EFA30FE" w:rsidR="00661665" w:rsidRPr="00F04ED2" w:rsidRDefault="00611DC9" w:rsidP="003C39C2">
      <w:pPr>
        <w:spacing w:before="240" w:after="240"/>
        <w:jc w:val="center"/>
        <w:rPr>
          <w:rFonts w:ascii="Rockwell" w:hAnsi="Rockwell"/>
          <w:b/>
          <w:sz w:val="24"/>
        </w:rPr>
      </w:pPr>
      <w:r w:rsidRPr="00611DC9">
        <w:rPr>
          <w:rFonts w:ascii="Rockwell" w:hAnsi="Rockwell"/>
          <w:b/>
          <w:sz w:val="24"/>
        </w:rPr>
        <w:t>La Policía Está Instando a los Conductores Distraídos a Recordar:</w:t>
      </w:r>
      <w:r>
        <w:rPr>
          <w:rFonts w:ascii="Rockwell" w:hAnsi="Rockwell"/>
          <w:b/>
          <w:sz w:val="24"/>
        </w:rPr>
        <w:t xml:space="preserve"> </w:t>
      </w:r>
    </w:p>
    <w:p w14:paraId="007F4CBF" w14:textId="589AB0EE" w:rsidR="00661665" w:rsidRPr="00F04ED2" w:rsidRDefault="00611DC9" w:rsidP="003C39C2">
      <w:pPr>
        <w:spacing w:before="240" w:after="240"/>
        <w:jc w:val="center"/>
        <w:rPr>
          <w:rFonts w:ascii="Rockwell" w:hAnsi="Rockwell"/>
          <w:b/>
          <w:i/>
          <w:sz w:val="24"/>
        </w:rPr>
      </w:pPr>
      <w:r w:rsidRPr="00611DC9">
        <w:rPr>
          <w:rFonts w:ascii="Rockwell" w:hAnsi="Rockwell"/>
          <w:b/>
          <w:i/>
          <w:sz w:val="24"/>
        </w:rPr>
        <w:t>Manejar y Textear – la Vas a Pagar.</w:t>
      </w:r>
      <w:r>
        <w:rPr>
          <w:rFonts w:ascii="Rockwell" w:hAnsi="Rockwell"/>
          <w:b/>
          <w:i/>
          <w:sz w:val="24"/>
        </w:rPr>
        <w:t xml:space="preserve"> </w:t>
      </w:r>
    </w:p>
    <w:p w14:paraId="1B838DDC" w14:textId="718D5D84" w:rsidR="00611DC9" w:rsidRDefault="00611DC9" w:rsidP="00611DC9">
      <w:r>
        <w:rPr>
          <w:b/>
        </w:rPr>
        <w:t>[Cuidad, Estado]</w:t>
      </w:r>
      <w:r w:rsidR="00661665" w:rsidRPr="00661665">
        <w:rPr>
          <w:b/>
        </w:rPr>
        <w:t>—</w:t>
      </w:r>
      <w:r w:rsidRPr="00611DC9">
        <w:t xml:space="preserve"> </w:t>
      </w:r>
      <w:r>
        <w:t xml:space="preserve">En la última década, la distracción al manejar ha convertido en una de las causas principales de choques automovilísticos en las carreteras de nuestro país. Nosotros, </w:t>
      </w:r>
      <w:r w:rsidRPr="00611DC9">
        <w:rPr>
          <w:b/>
        </w:rPr>
        <w:t>[los Funcionarios Locales/Estatales]</w:t>
      </w:r>
      <w:r>
        <w:t xml:space="preserve">, exhortamos a los conductores a ignorar el teléfono y recordar: </w:t>
      </w:r>
      <w:r w:rsidRPr="00611DC9">
        <w:rPr>
          <w:i/>
        </w:rPr>
        <w:t>Manejar y Textear – la Vas a Pagar</w:t>
      </w:r>
      <w:r>
        <w:t xml:space="preserve">. En apoyo al Mes Nacional de Concienciación sobre la Distracción al Manejar en abril, </w:t>
      </w:r>
      <w:r w:rsidRPr="00611DC9">
        <w:rPr>
          <w:b/>
        </w:rPr>
        <w:t>[Organismo Policial Estatal/Local]</w:t>
      </w:r>
      <w:r>
        <w:t xml:space="preserve"> se unirá con la Administración Nacional de Seguridad del Tráfico en las Carreteras (NHTSA, por sus siglas en inglés) del Departamento de Transporte de EE.UU. desde el 11 al 15 de abril de 2019 para el esfuerzo nacional de cumplimiento de alta visibilidad, </w:t>
      </w:r>
      <w:r w:rsidRPr="00611DC9">
        <w:rPr>
          <w:i/>
        </w:rPr>
        <w:t>Manejar y Textear – la Vas a Pagar</w:t>
      </w:r>
      <w:r>
        <w:t>. El objetivo de la campaña es intensificar los esfuerzos de cumplimiento para sorprender a los conductores distraídos y hacer cumplir las leyes sobre la distracción al manejar.</w:t>
      </w:r>
    </w:p>
    <w:p w14:paraId="2EAD82FC" w14:textId="2DCB767D" w:rsidR="00DE778E" w:rsidRDefault="00611DC9" w:rsidP="00611DC9">
      <w:r>
        <w:t>Según NHTSA, entre 2012 y 2017, casi 20,000 personas murieron en choques que involucraron a un conductor distraído. De hecho, en 2017 hubo 3,166 personas que murieron en choques automovilísticos que involucraron a conductores distraídos. Si bien esto refleja una disminución del 9% de 2016 a 2017, claramente hay más trabajo por hacer</w:t>
      </w:r>
      <w:r w:rsidR="00DE778E">
        <w:t xml:space="preserve">. </w:t>
      </w:r>
    </w:p>
    <w:p w14:paraId="5186D061" w14:textId="23059CB5" w:rsidR="00EE7FB7" w:rsidRDefault="00611DC9" w:rsidP="003C39C2">
      <w:r w:rsidRPr="00611DC9">
        <w:t>A lo largo de los años, los millenials se han convertido en los mayores infractores de textear mientras manejar, usando sus teléfonos para hablar, textear y desplazar a través de las redes sociales mientras están detrás del volante. Según NHTSA, se ha observado que, desde 2007, los conductores jóvenes entre 16 y 24 años de edad usan dispositivos electrónicos de mano mientras manejan en tasas más altas que los conductores mayores. De hecho, en 2017, el 8% de las personas que murieron en choques relacionados con los conductores adolescentes (15-</w:t>
      </w:r>
      <w:r w:rsidRPr="00611DC9">
        <w:lastRenderedPageBreak/>
        <w:t>19 años) murieron cuando los adolescentes estaban distraídos al momento de los choques. Y las conductoras tienen más probabilidades de estar involucradas en choques fatales que involucran a un conductor distraído</w:t>
      </w:r>
      <w:r w:rsidR="00EE7FB7">
        <w:t>.</w:t>
      </w:r>
    </w:p>
    <w:p w14:paraId="3BF4FEBB" w14:textId="594E4268" w:rsidR="00661665" w:rsidRPr="00661665" w:rsidRDefault="00611DC9" w:rsidP="00661665">
      <w:r w:rsidRPr="00611DC9">
        <w:t xml:space="preserve">“Parece que, todos los días, puedes mirar por la ventana de tu vehículo y ver a un conductor usando su teléfono celular”, dijo </w:t>
      </w:r>
      <w:r w:rsidRPr="00611DC9">
        <w:rPr>
          <w:b/>
        </w:rPr>
        <w:t>[Funcionario Local/Estatal]</w:t>
      </w:r>
      <w:r w:rsidRPr="00611DC9">
        <w:t>. “Las personas saben que textear y manejar es peligroso e ilegal, pero lo hacen de todos modos, y ponen a otros en riesgo. A partir del 11 de abril, verás un aumento en los esfuerzos de la aplicación de la ley, ya que los agentes del orden público pararán y multarán a todos los que sean sorprendidos texteando y manejando. Si texteas y manejas, te pagarás”.</w:t>
      </w:r>
      <w:r>
        <w:t xml:space="preserve"> </w:t>
      </w:r>
    </w:p>
    <w:p w14:paraId="40DD13DD" w14:textId="2C2992F5" w:rsidR="00661665" w:rsidRDefault="00611DC9" w:rsidP="00661665">
      <w:r w:rsidRPr="00611DC9">
        <w:t>Violar las leyes del</w:t>
      </w:r>
      <w:r w:rsidRPr="00611DC9">
        <w:rPr>
          <w:b/>
        </w:rPr>
        <w:t xml:space="preserve"> [Estado]</w:t>
      </w:r>
      <w:r w:rsidRPr="00611DC9">
        <w:t xml:space="preserve"> sobre la distracción al manejar puede ser costoso. </w:t>
      </w:r>
      <w:r w:rsidRPr="00611DC9">
        <w:rPr>
          <w:b/>
        </w:rPr>
        <w:t>[Inserta las leyes/multas específicas del estado.]</w:t>
      </w:r>
      <w:r>
        <w:t xml:space="preserve"> </w:t>
      </w:r>
    </w:p>
    <w:p w14:paraId="555B8A19" w14:textId="1F0ED7D7" w:rsidR="00611DC9" w:rsidRDefault="00611DC9" w:rsidP="00611DC9">
      <w:r>
        <w:t xml:space="preserve">Un análisis por la Fundación AAA de los datos del 2009-2012 encontró que, mientras más del 80% de los conductores creían que era completamente inaceptable que un conductor textee detrás del volante, más de un tercio de los mismos conductores admitieron leer mensajes de texto mientras manejaban un vehículo de pasajeros. </w:t>
      </w:r>
    </w:p>
    <w:p w14:paraId="35F4C828" w14:textId="33CDB18E" w:rsidR="00661665" w:rsidRPr="00661665" w:rsidRDefault="00611DC9" w:rsidP="00611DC9">
      <w:r>
        <w:t xml:space="preserve">“Todos tenemos teléfonos celulares, y estamos usándolos todo el tiempo”, dijo </w:t>
      </w:r>
      <w:r w:rsidRPr="00247487">
        <w:rPr>
          <w:b/>
        </w:rPr>
        <w:t>[Funcionario Local/Estatal]</w:t>
      </w:r>
      <w:r>
        <w:t xml:space="preserve">. “Pero cuando manejas, tienes una responsabilidad sola: Manejar de forma segura y responsable. Haz lo correcto—ignora tu teléfono cuando te pongas detrás del volante. Simplemente dicho: si tu atención está en otro lugar que no sea la carretera, estás distraído, y estás manejando de forma peligrosa. Ahórrate la vergüenza y el costo de ser detenido. Además, puedes salvar la vida de alguien”. </w:t>
      </w:r>
    </w:p>
    <w:p w14:paraId="0AAF7DE7" w14:textId="31D7E761" w:rsidR="00F04ED2" w:rsidRPr="00F04ED2" w:rsidRDefault="00611DC9" w:rsidP="00661665">
      <w:pPr>
        <w:rPr>
          <w:b/>
        </w:rPr>
      </w:pPr>
      <w:r w:rsidRPr="00611DC9">
        <w:rPr>
          <w:b/>
        </w:rPr>
        <w:t>Maneja de Forma Segura en Todo Viaje</w:t>
      </w:r>
      <w:r>
        <w:rPr>
          <w:b/>
        </w:rPr>
        <w:t xml:space="preserve"> </w:t>
      </w:r>
    </w:p>
    <w:p w14:paraId="097DB274" w14:textId="4A5FBECC" w:rsidR="004E6763" w:rsidRDefault="00611DC9" w:rsidP="004E6763">
      <w:r w:rsidRPr="00611DC9">
        <w:rPr>
          <w:b/>
        </w:rPr>
        <w:t xml:space="preserve">[Funcionario Estatal/Local] </w:t>
      </w:r>
      <w:r w:rsidRPr="00611DC9">
        <w:t>y NHTSA te exhortan a ignorar el teléfono cuando te pongas detrás del volante. Si tienes que mandar un mensaje de texto, detente y no manejes mientras lo haces. Si estás manejando, sigue estos pasos para una experiencia de manejo seguro</w:t>
      </w:r>
      <w:r w:rsidR="004E6763" w:rsidRPr="00611DC9">
        <w:t>:</w:t>
      </w:r>
    </w:p>
    <w:p w14:paraId="3633D413" w14:textId="7B7671DC" w:rsidR="004E6763" w:rsidRDefault="00611DC9" w:rsidP="00611DC9">
      <w:pPr>
        <w:pStyle w:val="ListParagraph"/>
        <w:numPr>
          <w:ilvl w:val="0"/>
          <w:numId w:val="9"/>
        </w:numPr>
      </w:pPr>
      <w:r w:rsidRPr="00611DC9">
        <w:t>Si estás esperando un mensaje de texto o tienes que enviar uno, detente y estaciona tu vehículo en un lugar seguro. Una vez que estés fuera del peligro y estacionado, es seguro enviar un mensaje de texto</w:t>
      </w:r>
      <w:r w:rsidR="004E6763">
        <w:t>.</w:t>
      </w:r>
    </w:p>
    <w:p w14:paraId="7D5B9EC3" w14:textId="3AB67B8D" w:rsidR="004E6763" w:rsidRDefault="007F5BCA" w:rsidP="007F5BCA">
      <w:pPr>
        <w:pStyle w:val="ListParagraph"/>
        <w:numPr>
          <w:ilvl w:val="0"/>
          <w:numId w:val="9"/>
        </w:numPr>
      </w:pPr>
      <w:r w:rsidRPr="007F5BCA">
        <w:t>Designa a tu pasajero como tu “mensajero designado”. Permite que tenga acceso a tu teléfono para responder a llamadas o mensajes</w:t>
      </w:r>
      <w:r w:rsidR="004E6763">
        <w:t>.</w:t>
      </w:r>
    </w:p>
    <w:p w14:paraId="2E7EF131" w14:textId="5AD6781C" w:rsidR="00661665" w:rsidRPr="00661665" w:rsidRDefault="007F5BCA" w:rsidP="007F5BCA">
      <w:pPr>
        <w:pStyle w:val="ListParagraph"/>
        <w:numPr>
          <w:ilvl w:val="0"/>
          <w:numId w:val="9"/>
        </w:numPr>
      </w:pPr>
      <w:r w:rsidRPr="007F5BCA">
        <w:t>No participes en el desplazamiento o los mensajes de las redes sociales mientras manejas. El uso del teléfono celular puede crear hábito. ¿Estás luchando por no textear mientras manejas? Coloca tu teléfono celular en la cajuela o en el asiento trasero de tu vehículo hasta que llegues a tu destino final</w:t>
      </w:r>
      <w:r w:rsidR="004E6763">
        <w:t>.</w:t>
      </w:r>
    </w:p>
    <w:p w14:paraId="56F7BC2B" w14:textId="202F9EA1" w:rsidR="00661665" w:rsidRPr="00661665" w:rsidRDefault="007F5BCA" w:rsidP="00661665">
      <w:r w:rsidRPr="007F5BCA">
        <w:lastRenderedPageBreak/>
        <w:t xml:space="preserve">Textear mientras manejar es peligroso e ilegal. Rompe el ciclo. Recuerda: </w:t>
      </w:r>
      <w:r w:rsidRPr="007F5BCA">
        <w:rPr>
          <w:i/>
        </w:rPr>
        <w:t>Manejar y Textear – la Vas a Pagar</w:t>
      </w:r>
      <w:r w:rsidR="00661665" w:rsidRPr="00086878">
        <w:rPr>
          <w:i/>
        </w:rPr>
        <w:t>.</w:t>
      </w:r>
    </w:p>
    <w:p w14:paraId="78FA8F84" w14:textId="1D15EB82" w:rsidR="005A1C4D" w:rsidRDefault="007F5BCA" w:rsidP="00661665">
      <w:r w:rsidRPr="007F5BCA">
        <w:t xml:space="preserve">Para obtener más información, visita </w:t>
      </w:r>
      <w:hyperlink r:id="rId7">
        <w:r w:rsidR="00661665" w:rsidRPr="00661665">
          <w:rPr>
            <w:rStyle w:val="Hyperlink"/>
          </w:rPr>
          <w:t>www.trafficsafetymarketing.gov</w:t>
        </w:r>
      </w:hyperlink>
      <w:r w:rsidR="00661665" w:rsidRPr="00661665">
        <w:t xml:space="preserve">. </w:t>
      </w:r>
    </w:p>
    <w:p w14:paraId="16EF8C7B" w14:textId="7EED0C18" w:rsidR="00442DAA" w:rsidRDefault="00442DAA" w:rsidP="00661665"/>
    <w:p w14:paraId="024C4FBC" w14:textId="77777777" w:rsidR="00442DAA" w:rsidRPr="00661665" w:rsidRDefault="00442DAA" w:rsidP="00442DAA">
      <w:pPr>
        <w:spacing w:after="0" w:line="240" w:lineRule="auto"/>
        <w:jc w:val="center"/>
      </w:pPr>
      <w:r w:rsidRPr="00661665">
        <w:t>###</w:t>
      </w:r>
    </w:p>
    <w:p w14:paraId="2FC6C1EC" w14:textId="77777777" w:rsidR="004944B0" w:rsidRPr="00901CE9" w:rsidRDefault="004944B0" w:rsidP="00661665">
      <w:pPr>
        <w:pStyle w:val="Heading3"/>
        <w:spacing w:after="200"/>
      </w:pPr>
    </w:p>
    <w:sectPr w:rsidR="004944B0" w:rsidRPr="00901CE9" w:rsidSect="007F5BCA">
      <w:headerReference w:type="default" r:id="rId8"/>
      <w:footerReference w:type="default" r:id="rId9"/>
      <w:pgSz w:w="12240" w:h="15840"/>
      <w:pgMar w:top="2448" w:right="1440" w:bottom="1008"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293B8" w14:textId="77777777" w:rsidR="00405C64" w:rsidRDefault="00405C64" w:rsidP="00901CE9">
      <w:pPr>
        <w:spacing w:after="0" w:line="240" w:lineRule="auto"/>
      </w:pPr>
      <w:r>
        <w:separator/>
      </w:r>
    </w:p>
  </w:endnote>
  <w:endnote w:type="continuationSeparator" w:id="0">
    <w:p w14:paraId="5142A3F8" w14:textId="77777777" w:rsidR="00405C64" w:rsidRDefault="00405C64"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Rockwell">
    <w:altName w:val="Rockwell"/>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C81EE" w14:textId="3E8FE8B9" w:rsidR="00901CE9" w:rsidRPr="00901CE9" w:rsidRDefault="00CA1A42" w:rsidP="00B45428">
    <w:pPr>
      <w:pStyle w:val="5ControlCode"/>
      <w:spacing w:after="0"/>
    </w:pPr>
    <w:r>
      <w:rPr>
        <w:noProof/>
      </w:rPr>
      <mc:AlternateContent>
        <mc:Choice Requires="wps">
          <w:drawing>
            <wp:anchor distT="0" distB="0" distL="114300" distR="114300" simplePos="0" relativeHeight="251658240" behindDoc="0" locked="0" layoutInCell="1" allowOverlap="1" wp14:anchorId="03A86751" wp14:editId="6E903EAD">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B256B"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A86751"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742B256B" w14:textId="77777777" w:rsidR="007F0F99" w:rsidRDefault="007F0F99" w:rsidP="00FF53E2">
                    <w:pPr>
                      <w:pStyle w:val="5ControlCode"/>
                    </w:pPr>
                    <w:r>
                      <w:t>Job#-date</w:t>
                    </w:r>
                    <w:r w:rsidR="00FF4E5A">
                      <w:t>-</w:t>
                    </w:r>
                    <w:r>
                      <w:t>version</w:t>
                    </w:r>
                  </w:p>
                </w:txbxContent>
              </v:textbox>
            </v:shape>
          </w:pict>
        </mc:Fallback>
      </mc:AlternateContent>
    </w:r>
    <w:r w:rsidR="00B45428" w:rsidRPr="00B45428">
      <w:t xml:space="preserve"> </w:t>
    </w:r>
    <w:r w:rsidR="00A16E04">
      <w:t>14085f</w:t>
    </w:r>
    <w:r w:rsidR="00E71A53">
      <w:t>-0</w:t>
    </w:r>
    <w:r w:rsidR="00247487">
      <w:t>208</w:t>
    </w:r>
    <w:r w:rsidR="00E71A53">
      <w:t>19</w:t>
    </w:r>
    <w:r w:rsidR="00306209">
      <w:t xml:space="preserve">-v1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45139" w14:textId="77777777" w:rsidR="00405C64" w:rsidRDefault="00405C64" w:rsidP="00901CE9">
      <w:pPr>
        <w:spacing w:after="0" w:line="240" w:lineRule="auto"/>
      </w:pPr>
      <w:r>
        <w:separator/>
      </w:r>
    </w:p>
  </w:footnote>
  <w:footnote w:type="continuationSeparator" w:id="0">
    <w:p w14:paraId="45B2637D" w14:textId="77777777" w:rsidR="00405C64" w:rsidRDefault="00405C64"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63CBD" w14:textId="67B2D6F8" w:rsidR="00C52F03" w:rsidRDefault="009A293B" w:rsidP="0052561C">
    <w:pPr>
      <w:pStyle w:val="Header"/>
      <w:tabs>
        <w:tab w:val="clear" w:pos="4680"/>
      </w:tabs>
      <w:jc w:val="center"/>
      <w:rPr>
        <w:b/>
        <w:noProof/>
        <w:position w:val="6"/>
        <w:sz w:val="36"/>
        <w:szCs w:val="36"/>
      </w:rPr>
    </w:pPr>
    <w:r>
      <w:rPr>
        <w:noProof/>
      </w:rPr>
      <w:drawing>
        <wp:inline distT="0" distB="0" distL="0" distR="0" wp14:anchorId="52EDE419" wp14:editId="0B548487">
          <wp:extent cx="1514475" cy="1539240"/>
          <wp:effectExtent l="0" t="0" r="9525" b="3810"/>
          <wp:docPr id="1" name="Picture 1" descr="Manehar y textear, la vas a pagar"/>
          <wp:cNvGraphicFramePr/>
          <a:graphic xmlns:a="http://schemas.openxmlformats.org/drawingml/2006/main">
            <a:graphicData uri="http://schemas.openxmlformats.org/drawingml/2006/picture">
              <pic:pic xmlns:pic="http://schemas.openxmlformats.org/drawingml/2006/picture">
                <pic:nvPicPr>
                  <pic:cNvPr id="1" name="Picture 1" descr="Manehar y textear, la vas a pagar"/>
                  <pic:cNvPicPr/>
                </pic:nvPicPr>
                <pic:blipFill rotWithShape="1">
                  <a:blip r:embed="rId1" cstate="print">
                    <a:extLst>
                      <a:ext uri="{28A0092B-C50C-407E-A947-70E740481C1C}">
                        <a14:useLocalDpi xmlns:a14="http://schemas.microsoft.com/office/drawing/2010/main" val="0"/>
                      </a:ext>
                    </a:extLst>
                  </a:blip>
                  <a:srcRect b="29650"/>
                  <a:stretch/>
                </pic:blipFill>
                <pic:spPr bwMode="auto">
                  <a:xfrm>
                    <a:off x="0" y="0"/>
                    <a:ext cx="1514475" cy="153924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C133B6"/>
    <w:multiLevelType w:val="multilevel"/>
    <w:tmpl w:val="14A8CDF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1AF25FD1"/>
    <w:multiLevelType w:val="multilevel"/>
    <w:tmpl w:val="3350E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1B3445"/>
    <w:multiLevelType w:val="hybridMultilevel"/>
    <w:tmpl w:val="045ED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1730C6"/>
    <w:multiLevelType w:val="hybridMultilevel"/>
    <w:tmpl w:val="D73E0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5D2601"/>
    <w:multiLevelType w:val="hybridMultilevel"/>
    <w:tmpl w:val="613E221E"/>
    <w:lvl w:ilvl="0" w:tplc="8F90F914">
      <w:numFmt w:val="bullet"/>
      <w:lvlText w:val="•"/>
      <w:lvlJc w:val="left"/>
      <w:pPr>
        <w:ind w:left="1080" w:hanging="72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E53E83"/>
    <w:multiLevelType w:val="hybridMultilevel"/>
    <w:tmpl w:val="0F5828DC"/>
    <w:lvl w:ilvl="0" w:tplc="8F90F914">
      <w:numFmt w:val="bullet"/>
      <w:lvlText w:val="•"/>
      <w:lvlJc w:val="left"/>
      <w:pPr>
        <w:ind w:left="1080" w:hanging="72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C42B5F"/>
    <w:multiLevelType w:val="hybridMultilevel"/>
    <w:tmpl w:val="347CC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081948"/>
    <w:multiLevelType w:val="hybridMultilevel"/>
    <w:tmpl w:val="0A76B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57C6E21"/>
    <w:multiLevelType w:val="hybridMultilevel"/>
    <w:tmpl w:val="4852B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7"/>
  </w:num>
  <w:num w:numId="5">
    <w:abstractNumId w:val="3"/>
  </w:num>
  <w:num w:numId="6">
    <w:abstractNumId w:val="9"/>
  </w:num>
  <w:num w:numId="7">
    <w:abstractNumId w:val="6"/>
  </w:num>
  <w:num w:numId="8">
    <w:abstractNumId w:val="5"/>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2F62"/>
    <w:rsid w:val="00030D74"/>
    <w:rsid w:val="000638C8"/>
    <w:rsid w:val="000663F2"/>
    <w:rsid w:val="00086878"/>
    <w:rsid w:val="00161F42"/>
    <w:rsid w:val="0017006F"/>
    <w:rsid w:val="001E692F"/>
    <w:rsid w:val="00205F4F"/>
    <w:rsid w:val="0021528E"/>
    <w:rsid w:val="00247487"/>
    <w:rsid w:val="00250C7E"/>
    <w:rsid w:val="00252945"/>
    <w:rsid w:val="00295062"/>
    <w:rsid w:val="002A6AAF"/>
    <w:rsid w:val="002B4917"/>
    <w:rsid w:val="002B66C6"/>
    <w:rsid w:val="002C5FF8"/>
    <w:rsid w:val="00306209"/>
    <w:rsid w:val="00343E03"/>
    <w:rsid w:val="00352A56"/>
    <w:rsid w:val="003C39C2"/>
    <w:rsid w:val="003D2D80"/>
    <w:rsid w:val="00405C64"/>
    <w:rsid w:val="00406668"/>
    <w:rsid w:val="00442DAA"/>
    <w:rsid w:val="0044490E"/>
    <w:rsid w:val="004944B0"/>
    <w:rsid w:val="004D21EE"/>
    <w:rsid w:val="004D68E5"/>
    <w:rsid w:val="004D77A2"/>
    <w:rsid w:val="004E6763"/>
    <w:rsid w:val="004F7615"/>
    <w:rsid w:val="00512BFB"/>
    <w:rsid w:val="00515528"/>
    <w:rsid w:val="0052561C"/>
    <w:rsid w:val="00527E28"/>
    <w:rsid w:val="005430D9"/>
    <w:rsid w:val="00550936"/>
    <w:rsid w:val="00564CFD"/>
    <w:rsid w:val="00565486"/>
    <w:rsid w:val="00581175"/>
    <w:rsid w:val="005A1C4D"/>
    <w:rsid w:val="005E42DD"/>
    <w:rsid w:val="00603243"/>
    <w:rsid w:val="00604280"/>
    <w:rsid w:val="00611DC9"/>
    <w:rsid w:val="00625A39"/>
    <w:rsid w:val="00636AEB"/>
    <w:rsid w:val="00661665"/>
    <w:rsid w:val="0067003C"/>
    <w:rsid w:val="00672251"/>
    <w:rsid w:val="00673C85"/>
    <w:rsid w:val="00697610"/>
    <w:rsid w:val="006D087A"/>
    <w:rsid w:val="00734C2A"/>
    <w:rsid w:val="00735912"/>
    <w:rsid w:val="0077096D"/>
    <w:rsid w:val="007C2723"/>
    <w:rsid w:val="007D5238"/>
    <w:rsid w:val="007F0F99"/>
    <w:rsid w:val="007F5BCA"/>
    <w:rsid w:val="00824066"/>
    <w:rsid w:val="0083091E"/>
    <w:rsid w:val="008459C9"/>
    <w:rsid w:val="00866043"/>
    <w:rsid w:val="008B6819"/>
    <w:rsid w:val="008B6C4C"/>
    <w:rsid w:val="008C149B"/>
    <w:rsid w:val="008D6031"/>
    <w:rsid w:val="00901CE9"/>
    <w:rsid w:val="0090289B"/>
    <w:rsid w:val="00905462"/>
    <w:rsid w:val="00912072"/>
    <w:rsid w:val="00924E46"/>
    <w:rsid w:val="009A293B"/>
    <w:rsid w:val="009A5F02"/>
    <w:rsid w:val="009C0118"/>
    <w:rsid w:val="009D61AB"/>
    <w:rsid w:val="009E3F3A"/>
    <w:rsid w:val="009F25FD"/>
    <w:rsid w:val="009F3460"/>
    <w:rsid w:val="00A16E04"/>
    <w:rsid w:val="00A209DF"/>
    <w:rsid w:val="00A345FE"/>
    <w:rsid w:val="00A519A9"/>
    <w:rsid w:val="00A77193"/>
    <w:rsid w:val="00A80AFB"/>
    <w:rsid w:val="00A90A9E"/>
    <w:rsid w:val="00AA106A"/>
    <w:rsid w:val="00AC5663"/>
    <w:rsid w:val="00AD3AFD"/>
    <w:rsid w:val="00AF24AE"/>
    <w:rsid w:val="00AF4D60"/>
    <w:rsid w:val="00B10D6E"/>
    <w:rsid w:val="00B331E3"/>
    <w:rsid w:val="00B45428"/>
    <w:rsid w:val="00B61D6C"/>
    <w:rsid w:val="00B63986"/>
    <w:rsid w:val="00B753A4"/>
    <w:rsid w:val="00B77DD8"/>
    <w:rsid w:val="00B9273B"/>
    <w:rsid w:val="00BB1112"/>
    <w:rsid w:val="00BF0673"/>
    <w:rsid w:val="00C52F03"/>
    <w:rsid w:val="00C55758"/>
    <w:rsid w:val="00C64E8A"/>
    <w:rsid w:val="00CA1A42"/>
    <w:rsid w:val="00CC5909"/>
    <w:rsid w:val="00CD753A"/>
    <w:rsid w:val="00CE7F96"/>
    <w:rsid w:val="00D11077"/>
    <w:rsid w:val="00D3792F"/>
    <w:rsid w:val="00D55119"/>
    <w:rsid w:val="00D847A8"/>
    <w:rsid w:val="00D87FA5"/>
    <w:rsid w:val="00D92FE1"/>
    <w:rsid w:val="00DA6181"/>
    <w:rsid w:val="00DD073F"/>
    <w:rsid w:val="00DE2078"/>
    <w:rsid w:val="00DE4EF2"/>
    <w:rsid w:val="00DE778E"/>
    <w:rsid w:val="00E14CE6"/>
    <w:rsid w:val="00E31AC0"/>
    <w:rsid w:val="00E53BEF"/>
    <w:rsid w:val="00E61458"/>
    <w:rsid w:val="00E61E96"/>
    <w:rsid w:val="00E71A53"/>
    <w:rsid w:val="00EE7FB7"/>
    <w:rsid w:val="00F01171"/>
    <w:rsid w:val="00F04ED2"/>
    <w:rsid w:val="00F21C7C"/>
    <w:rsid w:val="00F21E81"/>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D8A77B"/>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paragraph" w:styleId="Heading4">
    <w:name w:val="heading 4"/>
    <w:basedOn w:val="Normal"/>
    <w:next w:val="Normal"/>
    <w:link w:val="Heading4Char"/>
    <w:uiPriority w:val="9"/>
    <w:semiHidden/>
    <w:unhideWhenUsed/>
    <w:rsid w:val="0066166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661665"/>
    <w:rPr>
      <w:rFonts w:ascii="Trebuchet MS" w:hAnsi="Trebuchet MS"/>
      <w:sz w:val="22"/>
      <w:szCs w:val="22"/>
    </w:rPr>
  </w:style>
  <w:style w:type="character" w:customStyle="1" w:styleId="Heading4Char">
    <w:name w:val="Heading 4 Char"/>
    <w:basedOn w:val="DefaultParagraphFont"/>
    <w:link w:val="Heading4"/>
    <w:uiPriority w:val="9"/>
    <w:semiHidden/>
    <w:rsid w:val="00661665"/>
    <w:rPr>
      <w:rFonts w:asciiTheme="majorHAnsi" w:eastAsiaTheme="majorEastAsia" w:hAnsiTheme="majorHAnsi" w:cstheme="majorBidi"/>
      <w:i/>
      <w:iCs/>
      <w:color w:val="365F91" w:themeColor="accent1" w:themeShade="BF"/>
      <w:sz w:val="22"/>
      <w:szCs w:val="22"/>
    </w:rPr>
  </w:style>
  <w:style w:type="paragraph" w:styleId="ListParagraph">
    <w:name w:val="List Paragraph"/>
    <w:basedOn w:val="Normal"/>
    <w:uiPriority w:val="34"/>
    <w:qFormat/>
    <w:rsid w:val="00661665"/>
    <w:pPr>
      <w:ind w:left="720"/>
      <w:contextualSpacing/>
    </w:pPr>
  </w:style>
  <w:style w:type="character" w:styleId="PlaceholderText">
    <w:name w:val="Placeholder Text"/>
    <w:basedOn w:val="DefaultParagraphFont"/>
    <w:uiPriority w:val="99"/>
    <w:semiHidden/>
    <w:rsid w:val="004E6763"/>
    <w:rPr>
      <w:color w:val="808080"/>
    </w:rPr>
  </w:style>
  <w:style w:type="character" w:styleId="CommentReference">
    <w:name w:val="annotation reference"/>
    <w:basedOn w:val="DefaultParagraphFont"/>
    <w:uiPriority w:val="99"/>
    <w:semiHidden/>
    <w:unhideWhenUsed/>
    <w:rsid w:val="000638C8"/>
    <w:rPr>
      <w:sz w:val="16"/>
      <w:szCs w:val="16"/>
    </w:rPr>
  </w:style>
  <w:style w:type="paragraph" w:styleId="CommentText">
    <w:name w:val="annotation text"/>
    <w:basedOn w:val="Normal"/>
    <w:link w:val="CommentTextChar"/>
    <w:uiPriority w:val="99"/>
    <w:semiHidden/>
    <w:unhideWhenUsed/>
    <w:rsid w:val="000638C8"/>
    <w:pPr>
      <w:spacing w:line="240" w:lineRule="auto"/>
    </w:pPr>
    <w:rPr>
      <w:sz w:val="20"/>
      <w:szCs w:val="20"/>
    </w:rPr>
  </w:style>
  <w:style w:type="character" w:customStyle="1" w:styleId="CommentTextChar">
    <w:name w:val="Comment Text Char"/>
    <w:basedOn w:val="DefaultParagraphFont"/>
    <w:link w:val="CommentText"/>
    <w:uiPriority w:val="99"/>
    <w:semiHidden/>
    <w:rsid w:val="000638C8"/>
    <w:rPr>
      <w:rFonts w:ascii="Trebuchet MS" w:hAnsi="Trebuchet MS"/>
    </w:rPr>
  </w:style>
  <w:style w:type="paragraph" w:styleId="CommentSubject">
    <w:name w:val="annotation subject"/>
    <w:basedOn w:val="CommentText"/>
    <w:next w:val="CommentText"/>
    <w:link w:val="CommentSubjectChar"/>
    <w:uiPriority w:val="99"/>
    <w:semiHidden/>
    <w:unhideWhenUsed/>
    <w:rsid w:val="000638C8"/>
    <w:rPr>
      <w:b/>
      <w:bCs/>
    </w:rPr>
  </w:style>
  <w:style w:type="character" w:customStyle="1" w:styleId="CommentSubjectChar">
    <w:name w:val="Comment Subject Char"/>
    <w:basedOn w:val="CommentTextChar"/>
    <w:link w:val="CommentSubject"/>
    <w:uiPriority w:val="99"/>
    <w:semiHidden/>
    <w:rsid w:val="000638C8"/>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77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3</Pages>
  <Words>812</Words>
  <Characters>4632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U Drive U Text U Pay - Press Release</vt:lpstr>
    </vt:vector>
  </TitlesOfParts>
  <Company>DOT</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Drive U Text U Pay - Press Release</dc:title>
  <dc:creator>Greenbauer, Lynn CTR (NHTSA)</dc:creator>
  <cp:lastModifiedBy>Tara Casanova Powell</cp:lastModifiedBy>
  <cp:revision>2</cp:revision>
  <dcterms:created xsi:type="dcterms:W3CDTF">2019-03-25T18:12:00Z</dcterms:created>
  <dcterms:modified xsi:type="dcterms:W3CDTF">2019-03-25T18:12:00Z</dcterms:modified>
</cp:coreProperties>
</file>