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5CF7" w:rsidRPr="00625CF7" w:rsidRDefault="00625CF7" w:rsidP="00625CF7">
      <w:pPr>
        <w:spacing w:after="0" w:line="240" w:lineRule="auto"/>
        <w:rPr>
          <w:rFonts w:ascii="Arial Narrow" w:eastAsia="Times New Roman" w:hAnsi="Arial Narrow" w:cs="Times New Roman"/>
          <w:sz w:val="28"/>
          <w:szCs w:val="28"/>
        </w:rPr>
      </w:pPr>
      <w:r w:rsidRPr="00625CF7">
        <w:rPr>
          <w:rFonts w:ascii="Arial Narrow" w:eastAsia="Times New Roman" w:hAnsi="Arial Narrow" w:cs="Times New Roman"/>
          <w:sz w:val="28"/>
          <w:szCs w:val="28"/>
        </w:rPr>
        <w:t xml:space="preserve">Seven Elements of a </w:t>
      </w:r>
      <w:r w:rsidR="00282604">
        <w:rPr>
          <w:rFonts w:ascii="Arial Narrow" w:eastAsia="Times New Roman" w:hAnsi="Arial Narrow" w:cs="Times New Roman"/>
          <w:sz w:val="28"/>
          <w:szCs w:val="28"/>
        </w:rPr>
        <w:t>Coalition</w:t>
      </w:r>
    </w:p>
    <w:p w:rsidR="00625CF7" w:rsidRPr="00625CF7" w:rsidRDefault="00625CF7" w:rsidP="00625CF7">
      <w:pPr>
        <w:spacing w:after="0" w:line="240" w:lineRule="auto"/>
        <w:rPr>
          <w:rFonts w:ascii="Arial Narrow" w:eastAsia="Times New Roman" w:hAnsi="Arial Narrow" w:cs="Times New Roman"/>
          <w:sz w:val="28"/>
          <w:szCs w:val="28"/>
        </w:rPr>
      </w:pPr>
    </w:p>
    <w:p w:rsidR="00625CF7" w:rsidRPr="00625CF7" w:rsidRDefault="00625CF7" w:rsidP="00625CF7">
      <w:pPr>
        <w:numPr>
          <w:ilvl w:val="0"/>
          <w:numId w:val="1"/>
        </w:numPr>
        <w:spacing w:after="0" w:line="240" w:lineRule="auto"/>
        <w:ind w:left="630"/>
        <w:rPr>
          <w:rFonts w:ascii="Arial Narrow" w:eastAsia="Times New Roman" w:hAnsi="Arial Narrow" w:cs="Times New Roman"/>
          <w:b/>
          <w:sz w:val="24"/>
          <w:szCs w:val="24"/>
          <w:u w:val="single"/>
        </w:rPr>
      </w:pPr>
      <w:r w:rsidRPr="00625CF7">
        <w:rPr>
          <w:rFonts w:ascii="Arial Narrow" w:eastAsia="Times New Roman" w:hAnsi="Arial Narrow" w:cs="Times New Roman"/>
          <w:b/>
          <w:sz w:val="24"/>
          <w:szCs w:val="24"/>
          <w:u w:val="single"/>
        </w:rPr>
        <w:t xml:space="preserve">Citizen Involvement </w:t>
      </w:r>
      <w:r w:rsidRPr="00625CF7">
        <w:rPr>
          <w:rFonts w:ascii="Arial Narrow" w:eastAsia="Times New Roman" w:hAnsi="Arial Narrow" w:cs="Times New Roman"/>
          <w:sz w:val="24"/>
          <w:szCs w:val="24"/>
        </w:rPr>
        <w:t>means citizens are involved in and have a voice in the decision-making process of the coalition pertaining to the injury profile of the community, priority safety issues to address, goals and objectives, budget and funding needs, and other programmatic policy decisions.</w:t>
      </w:r>
    </w:p>
    <w:p w:rsidR="00625CF7" w:rsidRPr="00625CF7" w:rsidRDefault="00625CF7" w:rsidP="00625CF7">
      <w:pPr>
        <w:spacing w:after="0" w:line="240" w:lineRule="auto"/>
        <w:rPr>
          <w:rFonts w:ascii="Arial Narrow" w:eastAsia="Times New Roman" w:hAnsi="Arial Narrow" w:cs="Times New Roman"/>
          <w:b/>
          <w:sz w:val="24"/>
          <w:szCs w:val="24"/>
          <w:u w:val="single"/>
        </w:rPr>
      </w:pPr>
    </w:p>
    <w:p w:rsidR="00625CF7" w:rsidRPr="00625CF7" w:rsidRDefault="00625CF7" w:rsidP="00625CF7">
      <w:pPr>
        <w:numPr>
          <w:ilvl w:val="0"/>
          <w:numId w:val="1"/>
        </w:numPr>
        <w:spacing w:after="0" w:line="240" w:lineRule="auto"/>
        <w:ind w:left="630"/>
        <w:rPr>
          <w:rFonts w:ascii="Arial Narrow" w:eastAsia="Times New Roman" w:hAnsi="Arial Narrow" w:cs="Times New Roman"/>
          <w:b/>
          <w:sz w:val="24"/>
          <w:szCs w:val="24"/>
          <w:u w:val="single"/>
        </w:rPr>
      </w:pPr>
      <w:r w:rsidRPr="00625CF7">
        <w:rPr>
          <w:rFonts w:ascii="Arial Narrow" w:eastAsia="Times New Roman" w:hAnsi="Arial Narrow" w:cs="Times New Roman"/>
          <w:b/>
          <w:sz w:val="24"/>
          <w:szCs w:val="24"/>
          <w:u w:val="single"/>
        </w:rPr>
        <w:t xml:space="preserve">Expanded Partnerships </w:t>
      </w:r>
      <w:r w:rsidRPr="00625CF7">
        <w:rPr>
          <w:rFonts w:ascii="Arial Narrow" w:eastAsia="Times New Roman" w:hAnsi="Arial Narrow" w:cs="Times New Roman"/>
          <w:sz w:val="24"/>
          <w:szCs w:val="24"/>
        </w:rPr>
        <w:t xml:space="preserve">means businesses, organizations, associations, agencies, etc. is being considered or solicited for addition to the coalition or coalition activities.  These entities may become involved for only one event annually, but once involved they are no longer “progress” toward an Expanded Partnership and should not be noted in this section. </w:t>
      </w:r>
    </w:p>
    <w:p w:rsidR="00625CF7" w:rsidRPr="00625CF7" w:rsidRDefault="00625CF7" w:rsidP="00625CF7">
      <w:pPr>
        <w:spacing w:after="0" w:line="240" w:lineRule="auto"/>
        <w:ind w:left="720"/>
        <w:rPr>
          <w:rFonts w:ascii="Arial Narrow" w:eastAsia="Times New Roman" w:hAnsi="Arial Narrow" w:cs="Times New Roman"/>
          <w:b/>
          <w:sz w:val="24"/>
          <w:szCs w:val="24"/>
          <w:u w:val="single"/>
        </w:rPr>
      </w:pPr>
    </w:p>
    <w:p w:rsidR="00625CF7" w:rsidRPr="00625CF7" w:rsidRDefault="00625CF7" w:rsidP="00625CF7">
      <w:pPr>
        <w:numPr>
          <w:ilvl w:val="0"/>
          <w:numId w:val="1"/>
        </w:numPr>
        <w:spacing w:after="0" w:line="240" w:lineRule="auto"/>
        <w:ind w:left="630"/>
        <w:rPr>
          <w:rFonts w:ascii="Arial Narrow" w:eastAsia="Times New Roman" w:hAnsi="Arial Narrow" w:cs="Times New Roman"/>
          <w:b/>
          <w:sz w:val="24"/>
          <w:szCs w:val="24"/>
          <w:u w:val="single"/>
        </w:rPr>
      </w:pPr>
      <w:r w:rsidRPr="00625CF7">
        <w:rPr>
          <w:rFonts w:ascii="Arial Narrow" w:eastAsia="Times New Roman" w:hAnsi="Arial Narrow" w:cs="Times New Roman"/>
          <w:b/>
          <w:sz w:val="24"/>
          <w:szCs w:val="24"/>
          <w:u w:val="single"/>
        </w:rPr>
        <w:t xml:space="preserve">Data </w:t>
      </w:r>
      <w:r w:rsidRPr="00625CF7">
        <w:rPr>
          <w:rFonts w:ascii="Arial Narrow" w:eastAsia="Times New Roman" w:hAnsi="Arial Narrow" w:cs="Times New Roman"/>
          <w:sz w:val="24"/>
          <w:szCs w:val="24"/>
        </w:rPr>
        <w:t xml:space="preserve">includes information (numbers) acquired through surveys conducted by and for the coalition, and data collected from other agencies and organizations relevant to the </w:t>
      </w:r>
      <w:r w:rsidR="00282604">
        <w:rPr>
          <w:rFonts w:ascii="Arial Narrow" w:eastAsia="Times New Roman" w:hAnsi="Arial Narrow" w:cs="Times New Roman"/>
          <w:sz w:val="24"/>
          <w:szCs w:val="24"/>
        </w:rPr>
        <w:t>Coalition</w:t>
      </w:r>
      <w:r w:rsidRPr="00625CF7">
        <w:rPr>
          <w:rFonts w:ascii="Arial Narrow" w:eastAsia="Times New Roman" w:hAnsi="Arial Narrow" w:cs="Times New Roman"/>
          <w:sz w:val="24"/>
          <w:szCs w:val="24"/>
        </w:rPr>
        <w:t>.  Data also includes the collection, manipulation and analysis or evaluation of that information.</w:t>
      </w:r>
    </w:p>
    <w:p w:rsidR="00625CF7" w:rsidRPr="00625CF7" w:rsidRDefault="00625CF7" w:rsidP="00625CF7">
      <w:pPr>
        <w:spacing w:after="0" w:line="240" w:lineRule="auto"/>
        <w:ind w:left="720"/>
        <w:rPr>
          <w:rFonts w:ascii="Arial Narrow" w:eastAsia="Times New Roman" w:hAnsi="Arial Narrow" w:cs="Times New Roman"/>
          <w:b/>
          <w:sz w:val="24"/>
          <w:szCs w:val="24"/>
          <w:u w:val="single"/>
        </w:rPr>
      </w:pPr>
    </w:p>
    <w:p w:rsidR="00625CF7" w:rsidRPr="00625CF7" w:rsidRDefault="00625CF7" w:rsidP="00625CF7">
      <w:pPr>
        <w:numPr>
          <w:ilvl w:val="0"/>
          <w:numId w:val="1"/>
        </w:numPr>
        <w:spacing w:after="0" w:line="240" w:lineRule="auto"/>
        <w:ind w:left="630"/>
        <w:rPr>
          <w:rFonts w:ascii="Arial Narrow" w:eastAsia="Times New Roman" w:hAnsi="Arial Narrow" w:cs="Times New Roman"/>
          <w:b/>
          <w:sz w:val="24"/>
          <w:szCs w:val="24"/>
          <w:u w:val="single"/>
        </w:rPr>
      </w:pPr>
      <w:r w:rsidRPr="00625CF7">
        <w:rPr>
          <w:rFonts w:ascii="Arial Narrow" w:eastAsia="Times New Roman" w:hAnsi="Arial Narrow" w:cs="Times New Roman"/>
          <w:b/>
          <w:sz w:val="24"/>
          <w:szCs w:val="24"/>
          <w:u w:val="single"/>
        </w:rPr>
        <w:t xml:space="preserve">Program Planning </w:t>
      </w:r>
      <w:r w:rsidRPr="00625CF7">
        <w:rPr>
          <w:rFonts w:ascii="Arial Narrow" w:eastAsia="Times New Roman" w:hAnsi="Arial Narrow" w:cs="Times New Roman"/>
          <w:sz w:val="24"/>
          <w:szCs w:val="24"/>
        </w:rPr>
        <w:t>means the self-assessment of the coalition by the coalition, the annual evaluation of the coalition and projects administered; the deve</w:t>
      </w:r>
      <w:r w:rsidR="00282604">
        <w:rPr>
          <w:rFonts w:ascii="Arial Narrow" w:eastAsia="Times New Roman" w:hAnsi="Arial Narrow" w:cs="Times New Roman"/>
          <w:sz w:val="24"/>
          <w:szCs w:val="24"/>
        </w:rPr>
        <w:t>lopment of goals and objectives; and</w:t>
      </w:r>
      <w:r w:rsidRPr="00625CF7">
        <w:rPr>
          <w:rFonts w:ascii="Arial Narrow" w:eastAsia="Times New Roman" w:hAnsi="Arial Narrow" w:cs="Times New Roman"/>
          <w:sz w:val="24"/>
          <w:szCs w:val="24"/>
        </w:rPr>
        <w:t xml:space="preserve"> the development of a long-term plan for the program, which includes goals, objectives, evaluation and funding needs.</w:t>
      </w:r>
    </w:p>
    <w:p w:rsidR="00625CF7" w:rsidRPr="00625CF7" w:rsidRDefault="00625CF7" w:rsidP="00625CF7">
      <w:pPr>
        <w:spacing w:after="0" w:line="240" w:lineRule="auto"/>
        <w:ind w:left="720"/>
        <w:rPr>
          <w:rFonts w:ascii="Arial Narrow" w:eastAsia="Times New Roman" w:hAnsi="Arial Narrow" w:cs="Times New Roman"/>
          <w:b/>
          <w:sz w:val="24"/>
          <w:szCs w:val="24"/>
          <w:u w:val="single"/>
        </w:rPr>
      </w:pPr>
    </w:p>
    <w:p w:rsidR="00625CF7" w:rsidRPr="00625CF7" w:rsidRDefault="00625CF7" w:rsidP="00625CF7">
      <w:pPr>
        <w:numPr>
          <w:ilvl w:val="0"/>
          <w:numId w:val="1"/>
        </w:numPr>
        <w:spacing w:after="0" w:line="240" w:lineRule="auto"/>
        <w:ind w:left="630"/>
        <w:rPr>
          <w:rFonts w:ascii="Arial Narrow" w:eastAsia="Times New Roman" w:hAnsi="Arial Narrow" w:cs="Times New Roman"/>
          <w:b/>
          <w:sz w:val="24"/>
          <w:szCs w:val="24"/>
          <w:u w:val="single"/>
        </w:rPr>
      </w:pPr>
      <w:r w:rsidRPr="00625CF7">
        <w:rPr>
          <w:rFonts w:ascii="Arial Narrow" w:eastAsia="Times New Roman" w:hAnsi="Arial Narrow" w:cs="Times New Roman"/>
          <w:b/>
          <w:sz w:val="24"/>
          <w:szCs w:val="24"/>
          <w:u w:val="single"/>
        </w:rPr>
        <w:t xml:space="preserve">Comprehensive Injury Prevention and Control </w:t>
      </w:r>
      <w:r w:rsidRPr="00625CF7">
        <w:rPr>
          <w:rFonts w:ascii="Arial Narrow" w:eastAsia="Times New Roman" w:hAnsi="Arial Narrow" w:cs="Times New Roman"/>
          <w:sz w:val="24"/>
          <w:szCs w:val="24"/>
        </w:rPr>
        <w:t>means maintenance of your injury profile. This means you must have data on all injuries occurring in the community, including motor vehicle injuries and injuries other than motor vehicle injuries.  The coalition does not need to address other injuries in the long-term plan, but it must determine where the motor vehicle injuries “fit” in the total injury picture to validate the need to reduce motor vehicle injuries in the community.</w:t>
      </w:r>
    </w:p>
    <w:p w:rsidR="00625CF7" w:rsidRPr="00625CF7" w:rsidRDefault="00625CF7" w:rsidP="00625CF7">
      <w:pPr>
        <w:spacing w:after="0" w:line="240" w:lineRule="auto"/>
        <w:ind w:left="720"/>
        <w:rPr>
          <w:rFonts w:ascii="Arial Narrow" w:eastAsia="Times New Roman" w:hAnsi="Arial Narrow" w:cs="Times New Roman"/>
          <w:b/>
          <w:sz w:val="24"/>
          <w:szCs w:val="24"/>
          <w:u w:val="single"/>
        </w:rPr>
      </w:pPr>
    </w:p>
    <w:p w:rsidR="00625CF7" w:rsidRPr="00625CF7" w:rsidRDefault="00625CF7" w:rsidP="00625CF7">
      <w:pPr>
        <w:numPr>
          <w:ilvl w:val="0"/>
          <w:numId w:val="1"/>
        </w:numPr>
        <w:spacing w:after="0" w:line="240" w:lineRule="auto"/>
        <w:ind w:left="630"/>
        <w:rPr>
          <w:rFonts w:ascii="Arial Narrow" w:eastAsia="Times New Roman" w:hAnsi="Arial Narrow" w:cs="Times New Roman"/>
          <w:b/>
          <w:sz w:val="24"/>
          <w:szCs w:val="24"/>
          <w:u w:val="single"/>
        </w:rPr>
      </w:pPr>
      <w:r w:rsidRPr="00625CF7">
        <w:rPr>
          <w:rFonts w:ascii="Arial Narrow" w:eastAsia="Times New Roman" w:hAnsi="Arial Narrow" w:cs="Times New Roman"/>
          <w:b/>
          <w:sz w:val="24"/>
          <w:szCs w:val="24"/>
          <w:u w:val="single"/>
        </w:rPr>
        <w:t xml:space="preserve">Program Effectiveness </w:t>
      </w:r>
      <w:r w:rsidRPr="00625CF7">
        <w:rPr>
          <w:rFonts w:ascii="Arial Narrow" w:eastAsia="Times New Roman" w:hAnsi="Arial Narrow" w:cs="Times New Roman"/>
          <w:sz w:val="24"/>
          <w:szCs w:val="24"/>
        </w:rPr>
        <w:t xml:space="preserve">means preparing monthly reports, annual coalition self-assessments, annual program evaluations, and progress toward the </w:t>
      </w:r>
      <w:r w:rsidR="00282604">
        <w:rPr>
          <w:rFonts w:ascii="Arial Narrow" w:eastAsia="Times New Roman" w:hAnsi="Arial Narrow" w:cs="Times New Roman"/>
          <w:sz w:val="24"/>
          <w:szCs w:val="24"/>
        </w:rPr>
        <w:t>Coalition</w:t>
      </w:r>
      <w:r w:rsidRPr="00625CF7">
        <w:rPr>
          <w:rFonts w:ascii="Arial Narrow" w:eastAsia="Times New Roman" w:hAnsi="Arial Narrow" w:cs="Times New Roman"/>
          <w:sz w:val="24"/>
          <w:szCs w:val="24"/>
        </w:rPr>
        <w:t xml:space="preserve"> model through procurement of data (C.) according to the time frame set forth in the contract.  It also means evaluating and making changes as necessary to the goals and objectives outlined in the long-term plan.</w:t>
      </w:r>
    </w:p>
    <w:p w:rsidR="00625CF7" w:rsidRPr="00625CF7" w:rsidRDefault="00625CF7" w:rsidP="00625CF7">
      <w:pPr>
        <w:spacing w:after="0" w:line="240" w:lineRule="auto"/>
        <w:ind w:left="720"/>
        <w:rPr>
          <w:rFonts w:ascii="Arial Narrow" w:eastAsia="Times New Roman" w:hAnsi="Arial Narrow" w:cs="Times New Roman"/>
          <w:b/>
          <w:sz w:val="24"/>
          <w:szCs w:val="24"/>
          <w:u w:val="single"/>
        </w:rPr>
      </w:pPr>
    </w:p>
    <w:p w:rsidR="00625CF7" w:rsidRPr="00625CF7" w:rsidRDefault="00625CF7" w:rsidP="00625CF7">
      <w:pPr>
        <w:numPr>
          <w:ilvl w:val="0"/>
          <w:numId w:val="1"/>
        </w:numPr>
        <w:spacing w:after="0" w:line="240" w:lineRule="auto"/>
        <w:ind w:left="630"/>
        <w:rPr>
          <w:rFonts w:ascii="Arial Narrow" w:eastAsia="Times New Roman" w:hAnsi="Arial Narrow" w:cs="Times New Roman"/>
          <w:b/>
          <w:sz w:val="24"/>
          <w:szCs w:val="24"/>
          <w:u w:val="single"/>
        </w:rPr>
      </w:pPr>
      <w:r w:rsidRPr="00625CF7">
        <w:rPr>
          <w:rFonts w:ascii="Arial Narrow" w:eastAsia="Times New Roman" w:hAnsi="Arial Narrow" w:cs="Times New Roman"/>
          <w:b/>
          <w:sz w:val="24"/>
          <w:szCs w:val="24"/>
          <w:u w:val="single"/>
        </w:rPr>
        <w:t xml:space="preserve">Self-Sufficiency </w:t>
      </w:r>
      <w:r w:rsidRPr="00625CF7">
        <w:rPr>
          <w:rFonts w:ascii="Arial Narrow" w:eastAsia="Times New Roman" w:hAnsi="Arial Narrow" w:cs="Times New Roman"/>
          <w:sz w:val="24"/>
          <w:szCs w:val="24"/>
        </w:rPr>
        <w:t xml:space="preserve">means discussion, plans, and efforts the coalition is making to provide funding through means other than </w:t>
      </w:r>
      <w:r w:rsidR="00282604">
        <w:rPr>
          <w:rFonts w:ascii="Arial Narrow" w:eastAsia="Times New Roman" w:hAnsi="Arial Narrow" w:cs="Times New Roman"/>
          <w:sz w:val="24"/>
          <w:szCs w:val="24"/>
        </w:rPr>
        <w:t>SHSO</w:t>
      </w:r>
      <w:bookmarkStart w:id="0" w:name="_GoBack"/>
      <w:bookmarkEnd w:id="0"/>
      <w:r w:rsidRPr="00625CF7">
        <w:rPr>
          <w:rFonts w:ascii="Arial Narrow" w:eastAsia="Times New Roman" w:hAnsi="Arial Narrow" w:cs="Times New Roman"/>
          <w:sz w:val="24"/>
          <w:szCs w:val="24"/>
        </w:rPr>
        <w:t xml:space="preserve"> grant funds.</w:t>
      </w:r>
    </w:p>
    <w:p w:rsidR="0002664B" w:rsidRDefault="00282604"/>
    <w:sectPr w:rsidR="000266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0134DA"/>
    <w:multiLevelType w:val="hybridMultilevel"/>
    <w:tmpl w:val="1DD496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CF7"/>
    <w:rsid w:val="00173AE4"/>
    <w:rsid w:val="00282604"/>
    <w:rsid w:val="00625CF7"/>
    <w:rsid w:val="00716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D474ED-E0D5-4502-8F98-783A42DEE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336</Words>
  <Characters>1919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NDDOT</Company>
  <LinksUpToDate>false</LinksUpToDate>
  <CharactersWithSpaces>2251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Thurn, Carol M.</dc:creator>
  <cp:keywords/>
  <dc:description/>
  <cp:lastModifiedBy>Thurn, Carol M.</cp:lastModifiedBy>
  <cp:revision>1</cp:revision>
  <dcterms:created xsi:type="dcterms:W3CDTF">2017-12-26T18:07:00Z</dcterms:created>
  <dcterms:modified xsi:type="dcterms:W3CDTF">2017-12-26T18:23:00Z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435592883</vt:i4>
  </property>
  <property fmtid="{D5CDD505-2E9C-101B-9397-08002B2CF9AE}" pid="3" name="_NewReviewCycle">
    <vt:lpwstr/>
  </property>
  <property fmtid="{D5CDD505-2E9C-101B-9397-08002B2CF9AE}" pid="4" name="_EmailSubject">
    <vt:lpwstr>Samples</vt:lpwstr>
  </property>
  <property fmtid="{D5CDD505-2E9C-101B-9397-08002B2CF9AE}" pid="5" name="_AuthorEmail">
    <vt:lpwstr>cthurn@nd.gov</vt:lpwstr>
  </property>
  <property fmtid="{D5CDD505-2E9C-101B-9397-08002B2CF9AE}" pid="6" name="_AuthorEmailDisplayName">
    <vt:lpwstr>Thurn, Carol M.</vt:lpwstr>
  </property>
</Properties>
</file>