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B12E4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0322E6">
        <w:rPr>
          <w:rFonts w:ascii="Rockwell" w:hAnsi="Rockwell"/>
          <w:b/>
        </w:rPr>
        <w:t>CAMPAÑA MANEJAR Y TEXTEAR – LA VAS A PAGAR DE 2019</w:t>
      </w:r>
    </w:p>
    <w:p w14:paraId="44008573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  <w:r w:rsidRPr="000322E6">
        <w:rPr>
          <w:rFonts w:ascii="Rockwell" w:hAnsi="Rockwell"/>
          <w:b/>
        </w:rPr>
        <w:t>MUESTRA DE COMUNICADO DE PRENSA PARA DESPUÉS DEL OPERATIVO</w:t>
      </w:r>
    </w:p>
    <w:p w14:paraId="630C77B3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  <w:r w:rsidRPr="000322E6">
        <w:rPr>
          <w:rFonts w:ascii="Rockwell" w:hAnsi="Rockwell"/>
          <w:b/>
        </w:rPr>
        <w:t>VERSIÓN PEAK</w:t>
      </w:r>
    </w:p>
    <w:p w14:paraId="7058EF95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</w:p>
    <w:p w14:paraId="1EEC1401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  <w:r w:rsidRPr="000322E6">
        <w:rPr>
          <w:rFonts w:ascii="Rockwell" w:hAnsi="Rockwell"/>
          <w:b/>
        </w:rPr>
        <w:t>PARA DIVULGACIÓN INMEDIATA: [</w:t>
      </w:r>
      <w:proofErr w:type="spellStart"/>
      <w:r w:rsidRPr="000322E6">
        <w:rPr>
          <w:rFonts w:ascii="Rockwell" w:hAnsi="Rockwell"/>
          <w:b/>
        </w:rPr>
        <w:t>Fecha</w:t>
      </w:r>
      <w:proofErr w:type="spellEnd"/>
      <w:r w:rsidRPr="000322E6">
        <w:rPr>
          <w:rFonts w:ascii="Rockwell" w:hAnsi="Rockwell"/>
          <w:b/>
        </w:rPr>
        <w:t>]</w:t>
      </w:r>
    </w:p>
    <w:p w14:paraId="61C81AFD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  <w:r w:rsidRPr="000322E6">
        <w:rPr>
          <w:rFonts w:ascii="Rockwell" w:hAnsi="Rockwell"/>
          <w:b/>
        </w:rPr>
        <w:t>CONTACTO: [</w:t>
      </w:r>
      <w:proofErr w:type="spellStart"/>
      <w:r w:rsidRPr="000322E6">
        <w:rPr>
          <w:rFonts w:ascii="Rockwell" w:hAnsi="Rockwell"/>
          <w:b/>
        </w:rPr>
        <w:t>Nombre</w:t>
      </w:r>
      <w:proofErr w:type="spellEnd"/>
      <w:r w:rsidRPr="000322E6">
        <w:rPr>
          <w:rFonts w:ascii="Rockwell" w:hAnsi="Rockwell"/>
          <w:b/>
        </w:rPr>
        <w:t xml:space="preserve">, </w:t>
      </w:r>
      <w:proofErr w:type="spellStart"/>
      <w:r w:rsidRPr="000322E6">
        <w:rPr>
          <w:rFonts w:ascii="Rockwell" w:hAnsi="Rockwell"/>
          <w:b/>
        </w:rPr>
        <w:t>Número</w:t>
      </w:r>
      <w:proofErr w:type="spellEnd"/>
      <w:r w:rsidRPr="000322E6">
        <w:rPr>
          <w:rFonts w:ascii="Rockwell" w:hAnsi="Rockwell"/>
          <w:b/>
        </w:rPr>
        <w:t xml:space="preserve"> de </w:t>
      </w:r>
      <w:proofErr w:type="spellStart"/>
      <w:r w:rsidRPr="000322E6">
        <w:rPr>
          <w:rFonts w:ascii="Rockwell" w:hAnsi="Rockwell"/>
          <w:b/>
        </w:rPr>
        <w:t>Teléfono</w:t>
      </w:r>
      <w:proofErr w:type="spellEnd"/>
      <w:r w:rsidRPr="000322E6">
        <w:rPr>
          <w:rFonts w:ascii="Rockwell" w:hAnsi="Rockwell"/>
          <w:b/>
        </w:rPr>
        <w:t xml:space="preserve">, </w:t>
      </w:r>
      <w:proofErr w:type="spellStart"/>
      <w:r w:rsidRPr="000322E6">
        <w:rPr>
          <w:rFonts w:ascii="Rockwell" w:hAnsi="Rockwell"/>
          <w:b/>
        </w:rPr>
        <w:t>Correo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Electrónico</w:t>
      </w:r>
      <w:proofErr w:type="spellEnd"/>
      <w:r w:rsidRPr="000322E6">
        <w:rPr>
          <w:rFonts w:ascii="Rockwell" w:hAnsi="Rockwell"/>
          <w:b/>
        </w:rPr>
        <w:t>]</w:t>
      </w:r>
    </w:p>
    <w:p w14:paraId="54C057B1" w14:textId="77777777" w:rsidR="000322E6" w:rsidRPr="000322E6" w:rsidRDefault="000322E6" w:rsidP="000322E6">
      <w:pPr>
        <w:pStyle w:val="NoSpacing"/>
        <w:rPr>
          <w:rFonts w:ascii="Rockwell" w:hAnsi="Rockwell"/>
          <w:b/>
        </w:rPr>
      </w:pPr>
    </w:p>
    <w:p w14:paraId="3A6EC0E1" w14:textId="71F0FDD6" w:rsidR="001235D7" w:rsidRDefault="000322E6" w:rsidP="000322E6">
      <w:pPr>
        <w:pStyle w:val="NoSpacing"/>
        <w:rPr>
          <w:rFonts w:ascii="Rockwell" w:hAnsi="Rockwell"/>
          <w:b/>
        </w:rPr>
      </w:pPr>
      <w:proofErr w:type="spellStart"/>
      <w:r w:rsidRPr="000322E6">
        <w:rPr>
          <w:rFonts w:ascii="Rockwell" w:hAnsi="Rockwell"/>
          <w:b/>
        </w:rPr>
        <w:t>Nota</w:t>
      </w:r>
      <w:proofErr w:type="spellEnd"/>
      <w:r w:rsidRPr="000322E6">
        <w:rPr>
          <w:rFonts w:ascii="Rockwell" w:hAnsi="Rockwell"/>
          <w:b/>
        </w:rPr>
        <w:t xml:space="preserve">: Antes de </w:t>
      </w:r>
      <w:proofErr w:type="spellStart"/>
      <w:r w:rsidRPr="000322E6">
        <w:rPr>
          <w:rFonts w:ascii="Rockwell" w:hAnsi="Rockwell"/>
          <w:b/>
        </w:rPr>
        <w:t>llenar</w:t>
      </w:r>
      <w:proofErr w:type="spellEnd"/>
      <w:r w:rsidRPr="000322E6">
        <w:rPr>
          <w:rFonts w:ascii="Rockwell" w:hAnsi="Rockwell"/>
          <w:b/>
        </w:rPr>
        <w:t xml:space="preserve"> los </w:t>
      </w:r>
      <w:proofErr w:type="spellStart"/>
      <w:r w:rsidRPr="000322E6">
        <w:rPr>
          <w:rFonts w:ascii="Rockwell" w:hAnsi="Rockwell"/>
          <w:b/>
        </w:rPr>
        <w:t>espacios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en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blanco</w:t>
      </w:r>
      <w:proofErr w:type="spellEnd"/>
      <w:r w:rsidRPr="000322E6">
        <w:rPr>
          <w:rFonts w:ascii="Rockwell" w:hAnsi="Rockwell"/>
          <w:b/>
        </w:rPr>
        <w:t xml:space="preserve"> con los </w:t>
      </w:r>
      <w:proofErr w:type="spellStart"/>
      <w:r w:rsidRPr="000322E6">
        <w:rPr>
          <w:rFonts w:ascii="Rockwell" w:hAnsi="Rockwell"/>
          <w:b/>
        </w:rPr>
        <w:t>nombres</w:t>
      </w:r>
      <w:proofErr w:type="spellEnd"/>
      <w:r w:rsidRPr="000322E6">
        <w:rPr>
          <w:rFonts w:ascii="Rockwell" w:hAnsi="Rockwell"/>
          <w:b/>
        </w:rPr>
        <w:t xml:space="preserve"> de la </w:t>
      </w:r>
      <w:proofErr w:type="spellStart"/>
      <w:r w:rsidRPr="000322E6">
        <w:rPr>
          <w:rFonts w:ascii="Rockwell" w:hAnsi="Rockwell"/>
          <w:b/>
        </w:rPr>
        <w:t>organización</w:t>
      </w:r>
      <w:proofErr w:type="spellEnd"/>
      <w:r w:rsidRPr="000322E6">
        <w:rPr>
          <w:rFonts w:ascii="Rockwell" w:hAnsi="Rockwell"/>
          <w:b/>
        </w:rPr>
        <w:t xml:space="preserve"> y del </w:t>
      </w:r>
      <w:proofErr w:type="spellStart"/>
      <w:r w:rsidRPr="000322E6">
        <w:rPr>
          <w:rFonts w:ascii="Rockwell" w:hAnsi="Rockwell"/>
          <w:b/>
        </w:rPr>
        <w:t>portavoz</w:t>
      </w:r>
      <w:proofErr w:type="spellEnd"/>
      <w:r w:rsidRPr="000322E6">
        <w:rPr>
          <w:rFonts w:ascii="Rockwell" w:hAnsi="Rockwell"/>
          <w:b/>
        </w:rPr>
        <w:t xml:space="preserve"> de la </w:t>
      </w:r>
      <w:proofErr w:type="spellStart"/>
      <w:r w:rsidRPr="000322E6">
        <w:rPr>
          <w:rFonts w:ascii="Rockwell" w:hAnsi="Rockwell"/>
          <w:b/>
        </w:rPr>
        <w:t>organización</w:t>
      </w:r>
      <w:proofErr w:type="spellEnd"/>
      <w:r w:rsidRPr="000322E6">
        <w:rPr>
          <w:rFonts w:ascii="Rockwell" w:hAnsi="Rockwell"/>
          <w:b/>
        </w:rPr>
        <w:t xml:space="preserve">, DEBES </w:t>
      </w:r>
      <w:proofErr w:type="spellStart"/>
      <w:r w:rsidRPr="000322E6">
        <w:rPr>
          <w:rFonts w:ascii="Rockwell" w:hAnsi="Rockwell"/>
          <w:b/>
        </w:rPr>
        <w:t>comunicarte</w:t>
      </w:r>
      <w:proofErr w:type="spellEnd"/>
      <w:r w:rsidRPr="000322E6">
        <w:rPr>
          <w:rFonts w:ascii="Rockwell" w:hAnsi="Rockwell"/>
          <w:b/>
        </w:rPr>
        <w:t xml:space="preserve"> con </w:t>
      </w:r>
      <w:proofErr w:type="spellStart"/>
      <w:r w:rsidRPr="000322E6">
        <w:rPr>
          <w:rFonts w:ascii="Rockwell" w:hAnsi="Rockwell"/>
          <w:b/>
        </w:rPr>
        <w:t>ellos</w:t>
      </w:r>
      <w:proofErr w:type="spellEnd"/>
      <w:r w:rsidRPr="000322E6">
        <w:rPr>
          <w:rFonts w:ascii="Rockwell" w:hAnsi="Rockwell"/>
          <w:b/>
        </w:rPr>
        <w:t xml:space="preserve"> para </w:t>
      </w:r>
      <w:proofErr w:type="spellStart"/>
      <w:r w:rsidRPr="000322E6">
        <w:rPr>
          <w:rFonts w:ascii="Rockwell" w:hAnsi="Rockwell"/>
          <w:b/>
        </w:rPr>
        <w:t>obtener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permiso</w:t>
      </w:r>
      <w:proofErr w:type="spellEnd"/>
      <w:r w:rsidRPr="000322E6">
        <w:rPr>
          <w:rFonts w:ascii="Rockwell" w:hAnsi="Rockwell"/>
          <w:b/>
        </w:rPr>
        <w:t xml:space="preserve"> para </w:t>
      </w:r>
      <w:proofErr w:type="spellStart"/>
      <w:r w:rsidRPr="000322E6">
        <w:rPr>
          <w:rFonts w:ascii="Rockwell" w:hAnsi="Rockwell"/>
          <w:b/>
        </w:rPr>
        <w:t>usar</w:t>
      </w:r>
      <w:proofErr w:type="spellEnd"/>
      <w:r w:rsidRPr="000322E6">
        <w:rPr>
          <w:rFonts w:ascii="Rockwell" w:hAnsi="Rockwell"/>
          <w:b/>
        </w:rPr>
        <w:t xml:space="preserve"> sus </w:t>
      </w:r>
      <w:proofErr w:type="spellStart"/>
      <w:r w:rsidRPr="000322E6">
        <w:rPr>
          <w:rFonts w:ascii="Rockwell" w:hAnsi="Rockwell"/>
          <w:b/>
        </w:rPr>
        <w:t>nombres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en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este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comunicado</w:t>
      </w:r>
      <w:proofErr w:type="spellEnd"/>
      <w:r w:rsidRPr="000322E6">
        <w:rPr>
          <w:rFonts w:ascii="Rockwell" w:hAnsi="Rockwell"/>
          <w:b/>
        </w:rPr>
        <w:t xml:space="preserve"> de </w:t>
      </w:r>
      <w:proofErr w:type="spellStart"/>
      <w:r w:rsidRPr="000322E6">
        <w:rPr>
          <w:rFonts w:ascii="Rockwell" w:hAnsi="Rockwell"/>
          <w:b/>
        </w:rPr>
        <w:t>prensa</w:t>
      </w:r>
      <w:proofErr w:type="spellEnd"/>
      <w:r w:rsidRPr="000322E6">
        <w:rPr>
          <w:rFonts w:ascii="Rockwell" w:hAnsi="Rockwell"/>
          <w:b/>
        </w:rPr>
        <w:t xml:space="preserve">. </w:t>
      </w:r>
      <w:proofErr w:type="spellStart"/>
      <w:r w:rsidRPr="000322E6">
        <w:rPr>
          <w:rFonts w:ascii="Rockwell" w:hAnsi="Rockwell"/>
          <w:b/>
        </w:rPr>
        <w:t>Debes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obtener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su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aprobación</w:t>
      </w:r>
      <w:proofErr w:type="spellEnd"/>
      <w:r w:rsidRPr="000322E6">
        <w:rPr>
          <w:rFonts w:ascii="Rockwell" w:hAnsi="Rockwell"/>
          <w:b/>
        </w:rPr>
        <w:t xml:space="preserve"> del </w:t>
      </w:r>
      <w:proofErr w:type="spellStart"/>
      <w:r w:rsidRPr="000322E6">
        <w:rPr>
          <w:rFonts w:ascii="Rockwell" w:hAnsi="Rockwell"/>
          <w:b/>
        </w:rPr>
        <w:t>lenguaje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utilizado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en</w:t>
      </w:r>
      <w:proofErr w:type="spellEnd"/>
      <w:r w:rsidRPr="000322E6">
        <w:rPr>
          <w:rFonts w:ascii="Rockwell" w:hAnsi="Rockwell"/>
          <w:b/>
        </w:rPr>
        <w:t xml:space="preserve"> las </w:t>
      </w:r>
      <w:proofErr w:type="spellStart"/>
      <w:r w:rsidRPr="000322E6">
        <w:rPr>
          <w:rFonts w:ascii="Rockwell" w:hAnsi="Rockwell"/>
          <w:b/>
        </w:rPr>
        <w:t>citas</w:t>
      </w:r>
      <w:proofErr w:type="spellEnd"/>
      <w:r w:rsidRPr="000322E6">
        <w:rPr>
          <w:rFonts w:ascii="Rockwell" w:hAnsi="Rockwell"/>
          <w:b/>
        </w:rPr>
        <w:t xml:space="preserve">, </w:t>
      </w:r>
      <w:proofErr w:type="spellStart"/>
      <w:r w:rsidRPr="000322E6">
        <w:rPr>
          <w:rFonts w:ascii="Rockwell" w:hAnsi="Rockwell"/>
          <w:b/>
        </w:rPr>
        <w:t>así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como</w:t>
      </w:r>
      <w:proofErr w:type="spellEnd"/>
      <w:r w:rsidRPr="000322E6">
        <w:rPr>
          <w:rFonts w:ascii="Rockwell" w:hAnsi="Rockwell"/>
          <w:b/>
        </w:rPr>
        <w:t xml:space="preserve"> para </w:t>
      </w:r>
      <w:proofErr w:type="spellStart"/>
      <w:r w:rsidRPr="000322E6">
        <w:rPr>
          <w:rFonts w:ascii="Rockwell" w:hAnsi="Rockwell"/>
          <w:b/>
        </w:rPr>
        <w:t>incorporar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cualquier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cambio</w:t>
      </w:r>
      <w:proofErr w:type="spellEnd"/>
      <w:r w:rsidRPr="000322E6">
        <w:rPr>
          <w:rFonts w:ascii="Rockwell" w:hAnsi="Rockwell"/>
          <w:b/>
        </w:rPr>
        <w:t xml:space="preserve"> o </w:t>
      </w:r>
      <w:proofErr w:type="spellStart"/>
      <w:r w:rsidRPr="000322E6">
        <w:rPr>
          <w:rFonts w:ascii="Rockwell" w:hAnsi="Rockwell"/>
          <w:b/>
        </w:rPr>
        <w:t>adiciones</w:t>
      </w:r>
      <w:proofErr w:type="spellEnd"/>
      <w:r w:rsidRPr="000322E6">
        <w:rPr>
          <w:rFonts w:ascii="Rockwell" w:hAnsi="Rockwell"/>
          <w:b/>
        </w:rPr>
        <w:t xml:space="preserve"> que </w:t>
      </w:r>
      <w:proofErr w:type="spellStart"/>
      <w:r w:rsidRPr="000322E6">
        <w:rPr>
          <w:rFonts w:ascii="Rockwell" w:hAnsi="Rockwell"/>
          <w:b/>
        </w:rPr>
        <w:t>ellos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requieran</w:t>
      </w:r>
      <w:proofErr w:type="spellEnd"/>
      <w:r w:rsidRPr="000322E6">
        <w:rPr>
          <w:rFonts w:ascii="Rockwell" w:hAnsi="Rockwell"/>
          <w:b/>
        </w:rPr>
        <w:t xml:space="preserve">. Solo </w:t>
      </w:r>
      <w:proofErr w:type="spellStart"/>
      <w:r w:rsidRPr="000322E6">
        <w:rPr>
          <w:rFonts w:ascii="Rockwell" w:hAnsi="Rockwell"/>
          <w:b/>
        </w:rPr>
        <w:t>puede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enviar</w:t>
      </w:r>
      <w:proofErr w:type="spellEnd"/>
      <w:r w:rsidRPr="000322E6">
        <w:rPr>
          <w:rFonts w:ascii="Rockwell" w:hAnsi="Rockwell"/>
          <w:b/>
        </w:rPr>
        <w:t xml:space="preserve"> el </w:t>
      </w:r>
      <w:proofErr w:type="spellStart"/>
      <w:r w:rsidRPr="000322E6">
        <w:rPr>
          <w:rFonts w:ascii="Rockwell" w:hAnsi="Rockwell"/>
          <w:b/>
        </w:rPr>
        <w:t>comunicado</w:t>
      </w:r>
      <w:proofErr w:type="spellEnd"/>
      <w:r w:rsidRPr="000322E6">
        <w:rPr>
          <w:rFonts w:ascii="Rockwell" w:hAnsi="Rockwell"/>
          <w:b/>
        </w:rPr>
        <w:t xml:space="preserve"> de </w:t>
      </w:r>
      <w:proofErr w:type="spellStart"/>
      <w:r w:rsidRPr="000322E6">
        <w:rPr>
          <w:rFonts w:ascii="Rockwell" w:hAnsi="Rockwell"/>
          <w:b/>
        </w:rPr>
        <w:t>prensa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si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te</w:t>
      </w:r>
      <w:proofErr w:type="spellEnd"/>
      <w:r w:rsidRPr="000322E6">
        <w:rPr>
          <w:rFonts w:ascii="Rockwell" w:hAnsi="Rockwell"/>
          <w:b/>
        </w:rPr>
        <w:t xml:space="preserve"> has </w:t>
      </w:r>
      <w:proofErr w:type="spellStart"/>
      <w:r w:rsidRPr="000322E6">
        <w:rPr>
          <w:rFonts w:ascii="Rockwell" w:hAnsi="Rockwell"/>
          <w:b/>
        </w:rPr>
        <w:t>cumplido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plenamente</w:t>
      </w:r>
      <w:proofErr w:type="spellEnd"/>
      <w:r w:rsidRPr="000322E6">
        <w:rPr>
          <w:rFonts w:ascii="Rockwell" w:hAnsi="Rockwell"/>
          <w:b/>
        </w:rPr>
        <w:t xml:space="preserve"> con </w:t>
      </w:r>
      <w:proofErr w:type="spellStart"/>
      <w:r w:rsidRPr="000322E6">
        <w:rPr>
          <w:rFonts w:ascii="Rockwell" w:hAnsi="Rockwell"/>
          <w:b/>
        </w:rPr>
        <w:t>este</w:t>
      </w:r>
      <w:proofErr w:type="spellEnd"/>
      <w:r w:rsidRPr="000322E6">
        <w:rPr>
          <w:rFonts w:ascii="Rockwell" w:hAnsi="Rockwell"/>
          <w:b/>
        </w:rPr>
        <w:t xml:space="preserve"> </w:t>
      </w:r>
      <w:proofErr w:type="spellStart"/>
      <w:r w:rsidRPr="000322E6">
        <w:rPr>
          <w:rFonts w:ascii="Rockwell" w:hAnsi="Rockwell"/>
          <w:b/>
        </w:rPr>
        <w:t>requisito</w:t>
      </w:r>
      <w:proofErr w:type="spellEnd"/>
      <w:r w:rsidR="001235D7" w:rsidRPr="008C3ACE">
        <w:rPr>
          <w:rFonts w:ascii="Rockwell" w:hAnsi="Rockwell"/>
          <w:b/>
        </w:rPr>
        <w:t>.</w:t>
      </w:r>
    </w:p>
    <w:p w14:paraId="45EA3FF8" w14:textId="77777777" w:rsidR="004944B0" w:rsidRDefault="004944B0" w:rsidP="004944B0"/>
    <w:p w14:paraId="1E4C62EF" w14:textId="77777777" w:rsidR="000322E6" w:rsidRPr="000322E6" w:rsidRDefault="000322E6" w:rsidP="000322E6">
      <w:pPr>
        <w:jc w:val="center"/>
        <w:rPr>
          <w:rFonts w:ascii="Rockwell" w:hAnsi="Rockwell"/>
          <w:b/>
          <w:sz w:val="24"/>
        </w:rPr>
      </w:pPr>
      <w:proofErr w:type="spellStart"/>
      <w:r w:rsidRPr="000322E6">
        <w:rPr>
          <w:rFonts w:ascii="Rockwell" w:hAnsi="Rockwell"/>
          <w:b/>
          <w:sz w:val="24"/>
        </w:rPr>
        <w:t>Agentes</w:t>
      </w:r>
      <w:proofErr w:type="spellEnd"/>
      <w:r w:rsidRPr="000322E6">
        <w:rPr>
          <w:rFonts w:ascii="Rockwell" w:hAnsi="Rockwell"/>
          <w:b/>
          <w:sz w:val="24"/>
        </w:rPr>
        <w:t xml:space="preserve"> del Orden </w:t>
      </w:r>
      <w:proofErr w:type="spellStart"/>
      <w:r w:rsidRPr="000322E6">
        <w:rPr>
          <w:rFonts w:ascii="Rockwell" w:hAnsi="Rockwell"/>
          <w:b/>
          <w:sz w:val="24"/>
        </w:rPr>
        <w:t>Público</w:t>
      </w:r>
      <w:proofErr w:type="spellEnd"/>
      <w:r w:rsidRPr="000322E6">
        <w:rPr>
          <w:rFonts w:ascii="Rockwell" w:hAnsi="Rockwell"/>
          <w:b/>
          <w:sz w:val="24"/>
        </w:rPr>
        <w:t xml:space="preserve"> </w:t>
      </w:r>
      <w:proofErr w:type="spellStart"/>
      <w:r w:rsidRPr="000322E6">
        <w:rPr>
          <w:rFonts w:ascii="Rockwell" w:hAnsi="Rockwell"/>
          <w:b/>
          <w:sz w:val="24"/>
        </w:rPr>
        <w:t>Emitieron</w:t>
      </w:r>
      <w:proofErr w:type="spellEnd"/>
      <w:r w:rsidRPr="000322E6">
        <w:rPr>
          <w:rFonts w:ascii="Rockwell" w:hAnsi="Rockwell"/>
          <w:b/>
          <w:sz w:val="24"/>
        </w:rPr>
        <w:t xml:space="preserve"> [XX] </w:t>
      </w:r>
      <w:proofErr w:type="spellStart"/>
      <w:r w:rsidRPr="000322E6">
        <w:rPr>
          <w:rFonts w:ascii="Rockwell" w:hAnsi="Rockwell"/>
          <w:b/>
          <w:sz w:val="24"/>
        </w:rPr>
        <w:t>Citaciones</w:t>
      </w:r>
      <w:proofErr w:type="spellEnd"/>
      <w:r w:rsidRPr="000322E6">
        <w:rPr>
          <w:rFonts w:ascii="Rockwell" w:hAnsi="Rockwell"/>
          <w:b/>
          <w:sz w:val="24"/>
        </w:rPr>
        <w:t xml:space="preserve"> Durante la </w:t>
      </w:r>
      <w:proofErr w:type="spellStart"/>
      <w:r w:rsidRPr="000322E6">
        <w:rPr>
          <w:rFonts w:ascii="Rockwell" w:hAnsi="Rockwell"/>
          <w:b/>
          <w:sz w:val="24"/>
        </w:rPr>
        <w:t>Campaña</w:t>
      </w:r>
      <w:proofErr w:type="spellEnd"/>
      <w:r w:rsidRPr="000322E6">
        <w:rPr>
          <w:rFonts w:ascii="Rockwell" w:hAnsi="Rockwell"/>
          <w:b/>
          <w:sz w:val="24"/>
        </w:rPr>
        <w:t xml:space="preserve"> </w:t>
      </w:r>
    </w:p>
    <w:p w14:paraId="3FD1A9C5" w14:textId="737C244B" w:rsidR="006E44BF" w:rsidRPr="000322E6" w:rsidRDefault="000322E6" w:rsidP="000322E6">
      <w:pPr>
        <w:jc w:val="center"/>
        <w:rPr>
          <w:rFonts w:ascii="Rockwell" w:hAnsi="Rockwell"/>
          <w:b/>
          <w:i/>
          <w:sz w:val="24"/>
        </w:rPr>
      </w:pPr>
      <w:proofErr w:type="spellStart"/>
      <w:r w:rsidRPr="000322E6">
        <w:rPr>
          <w:rFonts w:ascii="Rockwell" w:hAnsi="Rockwell"/>
          <w:b/>
          <w:i/>
          <w:sz w:val="24"/>
        </w:rPr>
        <w:t>Manejar</w:t>
      </w:r>
      <w:proofErr w:type="spellEnd"/>
      <w:r w:rsidRPr="000322E6">
        <w:rPr>
          <w:rFonts w:ascii="Rockwell" w:hAnsi="Rockwell"/>
          <w:b/>
          <w:i/>
          <w:sz w:val="24"/>
        </w:rPr>
        <w:t xml:space="preserve"> y </w:t>
      </w:r>
      <w:proofErr w:type="spellStart"/>
      <w:r w:rsidRPr="000322E6">
        <w:rPr>
          <w:rFonts w:ascii="Rockwell" w:hAnsi="Rockwell"/>
          <w:b/>
          <w:i/>
          <w:sz w:val="24"/>
        </w:rPr>
        <w:t>Textear</w:t>
      </w:r>
      <w:proofErr w:type="spellEnd"/>
      <w:r w:rsidRPr="000322E6">
        <w:rPr>
          <w:rFonts w:ascii="Rockwell" w:hAnsi="Rockwell"/>
          <w:b/>
          <w:i/>
          <w:sz w:val="24"/>
        </w:rPr>
        <w:t xml:space="preserve"> – la Vas a </w:t>
      </w:r>
      <w:proofErr w:type="spellStart"/>
      <w:r w:rsidRPr="000322E6">
        <w:rPr>
          <w:rFonts w:ascii="Rockwell" w:hAnsi="Rockwell"/>
          <w:b/>
          <w:i/>
          <w:sz w:val="24"/>
        </w:rPr>
        <w:t>Pagar</w:t>
      </w:r>
      <w:proofErr w:type="spellEnd"/>
      <w:r w:rsidRPr="000322E6">
        <w:rPr>
          <w:rFonts w:ascii="Rockwell" w:hAnsi="Rockwell"/>
          <w:b/>
          <w:i/>
          <w:sz w:val="24"/>
        </w:rPr>
        <w:t xml:space="preserve"> </w:t>
      </w:r>
    </w:p>
    <w:p w14:paraId="696AD3D7" w14:textId="77777777" w:rsidR="001235D7" w:rsidRDefault="001235D7" w:rsidP="001235D7">
      <w:pPr>
        <w:pStyle w:val="Heading4"/>
        <w:spacing w:before="0"/>
        <w:jc w:val="center"/>
      </w:pPr>
    </w:p>
    <w:p w14:paraId="38EEC3F6" w14:textId="3B88C222" w:rsidR="000322E6" w:rsidRDefault="000322E6" w:rsidP="000322E6">
      <w:r w:rsidRPr="000322E6">
        <w:rPr>
          <w:b/>
        </w:rPr>
        <w:t>[</w:t>
      </w:r>
      <w:proofErr w:type="spellStart"/>
      <w:r w:rsidRPr="000322E6">
        <w:rPr>
          <w:b/>
        </w:rPr>
        <w:t>Cuidad</w:t>
      </w:r>
      <w:proofErr w:type="spellEnd"/>
      <w:r w:rsidRPr="000322E6">
        <w:rPr>
          <w:b/>
        </w:rPr>
        <w:t>, Estado]</w:t>
      </w:r>
      <w:r w:rsidR="001235D7" w:rsidRPr="001235D7">
        <w:rPr>
          <w:b/>
        </w:rPr>
        <w:t>—</w:t>
      </w:r>
      <w:r w:rsidRPr="000322E6">
        <w:t xml:space="preserve"> </w:t>
      </w:r>
      <w:r>
        <w:t xml:space="preserve">Durante </w:t>
      </w:r>
      <w:proofErr w:type="spellStart"/>
      <w:r>
        <w:t>abril</w:t>
      </w:r>
      <w:proofErr w:type="spellEnd"/>
      <w:r>
        <w:t xml:space="preserve">, el </w:t>
      </w:r>
      <w:proofErr w:type="spellStart"/>
      <w:r>
        <w:t>Mes</w:t>
      </w:r>
      <w:proofErr w:type="spellEnd"/>
      <w:r>
        <w:t xml:space="preserve"> Nacional de </w:t>
      </w:r>
      <w:proofErr w:type="spellStart"/>
      <w:r>
        <w:t>Concienciación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, </w:t>
      </w:r>
      <w:r w:rsidRPr="000322E6">
        <w:rPr>
          <w:b/>
        </w:rPr>
        <w:t>[</w:t>
      </w:r>
      <w:proofErr w:type="spellStart"/>
      <w:r w:rsidRPr="000322E6">
        <w:rPr>
          <w:b/>
        </w:rPr>
        <w:t>Agentes</w:t>
      </w:r>
      <w:proofErr w:type="spellEnd"/>
      <w:r w:rsidRPr="000322E6">
        <w:rPr>
          <w:b/>
        </w:rPr>
        <w:t xml:space="preserve"> </w:t>
      </w:r>
      <w:proofErr w:type="spellStart"/>
      <w:r w:rsidRPr="000322E6">
        <w:rPr>
          <w:b/>
        </w:rPr>
        <w:t>Estatales</w:t>
      </w:r>
      <w:proofErr w:type="spellEnd"/>
      <w:r w:rsidRPr="000322E6">
        <w:rPr>
          <w:b/>
        </w:rPr>
        <w:t xml:space="preserve">/Locales del Orden </w:t>
      </w:r>
      <w:proofErr w:type="spellStart"/>
      <w:r w:rsidRPr="000322E6">
        <w:rPr>
          <w:b/>
        </w:rPr>
        <w:t>Público</w:t>
      </w:r>
      <w:proofErr w:type="spellEnd"/>
      <w:r w:rsidRPr="000322E6">
        <w:rPr>
          <w:b/>
        </w:rPr>
        <w:t>]</w:t>
      </w:r>
      <w:r>
        <w:t xml:space="preserve"> </w:t>
      </w:r>
      <w:proofErr w:type="spellStart"/>
      <w:r>
        <w:t>trabajaron</w:t>
      </w:r>
      <w:proofErr w:type="spellEnd"/>
      <w:r>
        <w:t xml:space="preserve"> </w:t>
      </w:r>
      <w:proofErr w:type="spellStart"/>
      <w:r>
        <w:t>juntos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el </w:t>
      </w:r>
      <w:proofErr w:type="spellStart"/>
      <w:r>
        <w:t>país</w:t>
      </w:r>
      <w:proofErr w:type="spellEnd"/>
      <w:r>
        <w:t xml:space="preserve"> para </w:t>
      </w:r>
      <w:proofErr w:type="spellStart"/>
      <w:r>
        <w:t>difundir</w:t>
      </w:r>
      <w:proofErr w:type="spellEnd"/>
      <w:r>
        <w:t xml:space="preserve"> la palabra </w:t>
      </w:r>
      <w:proofErr w:type="spellStart"/>
      <w:r>
        <w:t>activamente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de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. </w:t>
      </w:r>
      <w:proofErr w:type="spellStart"/>
      <w:r>
        <w:t>Desde</w:t>
      </w:r>
      <w:proofErr w:type="spellEnd"/>
      <w:r>
        <w:t xml:space="preserve"> el 11 al 15 de </w:t>
      </w:r>
      <w:proofErr w:type="spellStart"/>
      <w:r>
        <w:t>abril</w:t>
      </w:r>
      <w:proofErr w:type="spellEnd"/>
      <w:r>
        <w:t xml:space="preserve"> de 2019, </w:t>
      </w:r>
      <w:proofErr w:type="spellStart"/>
      <w:r>
        <w:t>ellos</w:t>
      </w:r>
      <w:proofErr w:type="spellEnd"/>
      <w:r>
        <w:t xml:space="preserve"> </w:t>
      </w:r>
      <w:proofErr w:type="spellStart"/>
      <w:r>
        <w:t>intensificaron</w:t>
      </w:r>
      <w:proofErr w:type="spellEnd"/>
      <w:r>
        <w:t xml:space="preserve"> sus </w:t>
      </w:r>
      <w:proofErr w:type="spellStart"/>
      <w:r>
        <w:t>esfuerzos</w:t>
      </w:r>
      <w:proofErr w:type="spellEnd"/>
      <w:r>
        <w:t xml:space="preserve"> para el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nacional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, </w:t>
      </w:r>
      <w:proofErr w:type="spellStart"/>
      <w:r w:rsidRPr="000322E6">
        <w:rPr>
          <w:i/>
        </w:rPr>
        <w:t>Manejar</w:t>
      </w:r>
      <w:proofErr w:type="spellEnd"/>
      <w:r w:rsidRPr="000322E6">
        <w:rPr>
          <w:i/>
        </w:rPr>
        <w:t xml:space="preserve"> y </w:t>
      </w:r>
      <w:proofErr w:type="spellStart"/>
      <w:r w:rsidRPr="000322E6">
        <w:rPr>
          <w:i/>
        </w:rPr>
        <w:t>Textear</w:t>
      </w:r>
      <w:proofErr w:type="spellEnd"/>
      <w:r w:rsidRPr="000322E6">
        <w:rPr>
          <w:i/>
        </w:rPr>
        <w:t xml:space="preserve"> – la Vas a </w:t>
      </w:r>
      <w:proofErr w:type="spellStart"/>
      <w:r w:rsidRPr="000322E6">
        <w:rPr>
          <w:i/>
        </w:rPr>
        <w:t>Pagar</w:t>
      </w:r>
      <w:proofErr w:type="spellEnd"/>
      <w:r>
        <w:t xml:space="preserve">. La </w:t>
      </w:r>
      <w:proofErr w:type="spellStart"/>
      <w:r>
        <w:t>policía</w:t>
      </w:r>
      <w:proofErr w:type="spellEnd"/>
      <w:r>
        <w:t xml:space="preserve"> </w:t>
      </w:r>
      <w:r w:rsidRPr="000322E6">
        <w:rPr>
          <w:b/>
        </w:rPr>
        <w:t>[local]</w:t>
      </w:r>
      <w:r>
        <w:t xml:space="preserve"> </w:t>
      </w:r>
      <w:proofErr w:type="spellStart"/>
      <w:r>
        <w:t>emitió</w:t>
      </w:r>
      <w:proofErr w:type="spellEnd"/>
      <w:r>
        <w:t xml:space="preserve"> </w:t>
      </w:r>
      <w:r w:rsidRPr="000322E6">
        <w:rPr>
          <w:b/>
        </w:rPr>
        <w:t>[XX]</w:t>
      </w:r>
      <w:r>
        <w:t xml:space="preserve"> </w:t>
      </w:r>
      <w:proofErr w:type="spellStart"/>
      <w:r>
        <w:t>citaciones</w:t>
      </w:r>
      <w:proofErr w:type="spellEnd"/>
      <w:r>
        <w:t xml:space="preserve"> a los </w:t>
      </w:r>
      <w:proofErr w:type="spellStart"/>
      <w:r>
        <w:t>infractores</w:t>
      </w:r>
      <w:proofErr w:type="spellEnd"/>
      <w:r>
        <w:t xml:space="preserve"> de la ley del </w:t>
      </w:r>
      <w:r w:rsidRPr="000322E6">
        <w:rPr>
          <w:b/>
        </w:rPr>
        <w:t>[Estado]</w:t>
      </w:r>
      <w:r>
        <w:t xml:space="preserve"> </w:t>
      </w:r>
      <w:proofErr w:type="spellStart"/>
      <w:r>
        <w:t>sobre</w:t>
      </w:r>
      <w:proofErr w:type="spellEnd"/>
      <w:r>
        <w:t xml:space="preserve">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el </w:t>
      </w:r>
      <w:proofErr w:type="spellStart"/>
      <w:r>
        <w:t>período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. La ley dispone que </w:t>
      </w:r>
      <w:r w:rsidRPr="000322E6">
        <w:rPr>
          <w:b/>
        </w:rPr>
        <w:t>[</w:t>
      </w:r>
      <w:proofErr w:type="spellStart"/>
      <w:r w:rsidRPr="000322E6">
        <w:rPr>
          <w:b/>
        </w:rPr>
        <w:t>inserta</w:t>
      </w:r>
      <w:proofErr w:type="spellEnd"/>
      <w:r w:rsidRPr="000322E6">
        <w:rPr>
          <w:b/>
        </w:rPr>
        <w:t xml:space="preserve"> </w:t>
      </w:r>
      <w:proofErr w:type="spellStart"/>
      <w:r w:rsidRPr="000322E6">
        <w:rPr>
          <w:b/>
        </w:rPr>
        <w:t>detalles</w:t>
      </w:r>
      <w:proofErr w:type="spellEnd"/>
      <w:r w:rsidRPr="000322E6">
        <w:rPr>
          <w:b/>
        </w:rPr>
        <w:t xml:space="preserve"> </w:t>
      </w:r>
      <w:proofErr w:type="spellStart"/>
      <w:r w:rsidRPr="000322E6">
        <w:rPr>
          <w:b/>
        </w:rPr>
        <w:t>sobre</w:t>
      </w:r>
      <w:proofErr w:type="spellEnd"/>
      <w:r w:rsidRPr="000322E6">
        <w:rPr>
          <w:b/>
        </w:rPr>
        <w:t xml:space="preserve"> la ley </w:t>
      </w:r>
      <w:proofErr w:type="spellStart"/>
      <w:r w:rsidRPr="000322E6">
        <w:rPr>
          <w:b/>
        </w:rPr>
        <w:t>estatal</w:t>
      </w:r>
      <w:proofErr w:type="spellEnd"/>
      <w:r w:rsidRPr="000322E6">
        <w:rPr>
          <w:b/>
        </w:rPr>
        <w:t>]</w:t>
      </w:r>
      <w:r>
        <w:t>.</w:t>
      </w:r>
    </w:p>
    <w:p w14:paraId="50FC189C" w14:textId="0EE5BC8D" w:rsidR="000322E6" w:rsidRDefault="000322E6" w:rsidP="000322E6">
      <w:proofErr w:type="spellStart"/>
      <w:r>
        <w:t>Según</w:t>
      </w:r>
      <w:proofErr w:type="spellEnd"/>
      <w:r>
        <w:t xml:space="preserve"> NHTSA, entre 2012 y 2017, </w:t>
      </w:r>
      <w:proofErr w:type="spellStart"/>
      <w:r>
        <w:t>casi</w:t>
      </w:r>
      <w:proofErr w:type="spellEnd"/>
      <w:r>
        <w:t xml:space="preserve"> 20,000 personas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un conductor </w:t>
      </w:r>
      <w:proofErr w:type="spellStart"/>
      <w:r>
        <w:t>distraído</w:t>
      </w:r>
      <w:proofErr w:type="spellEnd"/>
      <w:r>
        <w:t xml:space="preserve">. De </w:t>
      </w:r>
      <w:proofErr w:type="spellStart"/>
      <w:r>
        <w:t>hecho</w:t>
      </w:r>
      <w:proofErr w:type="spellEnd"/>
      <w:r>
        <w:t xml:space="preserve">, </w:t>
      </w:r>
      <w:proofErr w:type="spellStart"/>
      <w:r>
        <w:t>en</w:t>
      </w:r>
      <w:proofErr w:type="spellEnd"/>
      <w:r>
        <w:t xml:space="preserve"> 2017 </w:t>
      </w:r>
      <w:proofErr w:type="spellStart"/>
      <w:r>
        <w:t>hubo</w:t>
      </w:r>
      <w:proofErr w:type="spellEnd"/>
      <w:r>
        <w:t xml:space="preserve"> 3,166 personas que </w:t>
      </w:r>
      <w:proofErr w:type="spellStart"/>
      <w:r>
        <w:t>murieron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choques</w:t>
      </w:r>
      <w:proofErr w:type="spellEnd"/>
      <w:r>
        <w:t xml:space="preserve"> </w:t>
      </w:r>
      <w:proofErr w:type="spellStart"/>
      <w:r>
        <w:t>automovilísticos</w:t>
      </w:r>
      <w:proofErr w:type="spellEnd"/>
      <w:r>
        <w:t xml:space="preserve"> que </w:t>
      </w:r>
      <w:proofErr w:type="spellStart"/>
      <w:r>
        <w:t>involucraron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distraídos</w:t>
      </w:r>
      <w:proofErr w:type="spellEnd"/>
      <w:r>
        <w:t xml:space="preserve">. </w:t>
      </w:r>
      <w:proofErr w:type="spellStart"/>
      <w:r>
        <w:t>Eso</w:t>
      </w:r>
      <w:proofErr w:type="spellEnd"/>
      <w:r>
        <w:t xml:space="preserve"> es </w:t>
      </w:r>
      <w:proofErr w:type="spellStart"/>
      <w:r>
        <w:t>casi</w:t>
      </w:r>
      <w:proofErr w:type="spellEnd"/>
      <w:r>
        <w:t xml:space="preserve"> una </w:t>
      </w:r>
      <w:proofErr w:type="spellStart"/>
      <w:r>
        <w:t>décima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de 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choques</w:t>
      </w:r>
      <w:proofErr w:type="spellEnd"/>
      <w:r>
        <w:t xml:space="preserve"> fatales de ese </w:t>
      </w:r>
      <w:proofErr w:type="spellStart"/>
      <w:r>
        <w:t>año</w:t>
      </w:r>
      <w:proofErr w:type="spellEnd"/>
      <w:r>
        <w:t>.</w:t>
      </w:r>
    </w:p>
    <w:p w14:paraId="754FA8F4" w14:textId="11663E8D" w:rsidR="000322E6" w:rsidRDefault="000322E6" w:rsidP="000322E6">
      <w:r>
        <w:t>“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campaña</w:t>
      </w:r>
      <w:proofErr w:type="spellEnd"/>
      <w:r>
        <w:t xml:space="preserve"> es </w:t>
      </w:r>
      <w:proofErr w:type="spellStart"/>
      <w:r>
        <w:t>muy</w:t>
      </w:r>
      <w:proofErr w:type="spellEnd"/>
      <w:r>
        <w:t xml:space="preserve"> </w:t>
      </w:r>
      <w:proofErr w:type="spellStart"/>
      <w:r>
        <w:t>importante</w:t>
      </w:r>
      <w:proofErr w:type="spellEnd"/>
      <w:r>
        <w:t xml:space="preserve"> para </w:t>
      </w:r>
      <w:proofErr w:type="spellStart"/>
      <w:r>
        <w:t>nosotros</w:t>
      </w:r>
      <w:proofErr w:type="spellEnd"/>
      <w:r>
        <w:t xml:space="preserve">”, </w:t>
      </w:r>
      <w:proofErr w:type="spellStart"/>
      <w:r>
        <w:t>dijo</w:t>
      </w:r>
      <w:proofErr w:type="spellEnd"/>
      <w:r>
        <w:t xml:space="preserve"> </w:t>
      </w:r>
      <w:r w:rsidRPr="000322E6">
        <w:rPr>
          <w:b/>
        </w:rPr>
        <w:t>[</w:t>
      </w:r>
      <w:proofErr w:type="spellStart"/>
      <w:r w:rsidRPr="000322E6">
        <w:rPr>
          <w:b/>
        </w:rPr>
        <w:t>Agente</w:t>
      </w:r>
      <w:proofErr w:type="spellEnd"/>
      <w:r w:rsidRPr="000322E6">
        <w:rPr>
          <w:b/>
        </w:rPr>
        <w:t xml:space="preserve"> del Orden </w:t>
      </w:r>
      <w:proofErr w:type="spellStart"/>
      <w:r w:rsidRPr="000322E6">
        <w:rPr>
          <w:b/>
        </w:rPr>
        <w:t>Público</w:t>
      </w:r>
      <w:proofErr w:type="spellEnd"/>
      <w:r w:rsidRPr="000322E6">
        <w:rPr>
          <w:b/>
        </w:rPr>
        <w:t xml:space="preserve"> Local/</w:t>
      </w:r>
      <w:proofErr w:type="spellStart"/>
      <w:r w:rsidRPr="000322E6">
        <w:rPr>
          <w:b/>
        </w:rPr>
        <w:t>Estatal</w:t>
      </w:r>
      <w:proofErr w:type="spellEnd"/>
      <w:r w:rsidRPr="000322E6">
        <w:rPr>
          <w:b/>
        </w:rPr>
        <w:t>]</w:t>
      </w:r>
      <w:r>
        <w:t>. “</w:t>
      </w:r>
      <w:proofErr w:type="spellStart"/>
      <w:r>
        <w:t>Todos</w:t>
      </w:r>
      <w:proofErr w:type="spellEnd"/>
      <w:r>
        <w:t xml:space="preserve"> los </w:t>
      </w:r>
      <w:proofErr w:type="spellStart"/>
      <w:r>
        <w:t>días</w:t>
      </w:r>
      <w:proofErr w:type="spellEnd"/>
      <w:r>
        <w:t xml:space="preserve">, </w:t>
      </w:r>
      <w:proofErr w:type="spellStart"/>
      <w:r>
        <w:t>detenemos</w:t>
      </w:r>
      <w:proofErr w:type="spellEnd"/>
      <w:r>
        <w:t xml:space="preserve"> a </w:t>
      </w:r>
      <w:proofErr w:type="spellStart"/>
      <w:r>
        <w:t>conductores</w:t>
      </w:r>
      <w:proofErr w:type="spellEnd"/>
      <w:r>
        <w:t xml:space="preserve"> que </w:t>
      </w:r>
      <w:proofErr w:type="spellStart"/>
      <w:r>
        <w:t>prestan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atención</w:t>
      </w:r>
      <w:proofErr w:type="spellEnd"/>
      <w:r>
        <w:t xml:space="preserve"> a sus </w:t>
      </w:r>
      <w:proofErr w:type="spellStart"/>
      <w:r>
        <w:t>teléfonos</w:t>
      </w:r>
      <w:proofErr w:type="spellEnd"/>
      <w:r>
        <w:t xml:space="preserve"> que a las </w:t>
      </w:r>
      <w:proofErr w:type="spellStart"/>
      <w:r>
        <w:t>carreteras</w:t>
      </w:r>
      <w:proofErr w:type="spellEnd"/>
      <w:r>
        <w:t xml:space="preserve">.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campaña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ayudó</w:t>
      </w:r>
      <w:proofErr w:type="spellEnd"/>
      <w:r>
        <w:t xml:space="preserve"> a </w:t>
      </w:r>
      <w:proofErr w:type="spellStart"/>
      <w:r>
        <w:t>recordar</w:t>
      </w:r>
      <w:proofErr w:type="spellEnd"/>
      <w:r>
        <w:t xml:space="preserve"> a los </w:t>
      </w:r>
      <w:proofErr w:type="spellStart"/>
      <w:r>
        <w:t>conductores</w:t>
      </w:r>
      <w:proofErr w:type="spellEnd"/>
      <w:r>
        <w:t xml:space="preserve"> que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comportamiento</w:t>
      </w:r>
      <w:proofErr w:type="spellEnd"/>
      <w:r>
        <w:t xml:space="preserve"> es </w:t>
      </w:r>
      <w:proofErr w:type="spellStart"/>
      <w:r>
        <w:t>peligroso</w:t>
      </w:r>
      <w:proofErr w:type="spellEnd"/>
      <w:r>
        <w:t xml:space="preserve"> e </w:t>
      </w:r>
      <w:proofErr w:type="spellStart"/>
      <w:r>
        <w:t>ilegal</w:t>
      </w:r>
      <w:proofErr w:type="spellEnd"/>
      <w:r>
        <w:t xml:space="preserve">. Las manos de los </w:t>
      </w:r>
      <w:proofErr w:type="spellStart"/>
      <w:r>
        <w:t>conductores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volante, y los </w:t>
      </w:r>
      <w:proofErr w:type="spellStart"/>
      <w:r>
        <w:t>ojos</w:t>
      </w:r>
      <w:proofErr w:type="spellEnd"/>
      <w:r>
        <w:t xml:space="preserve"> </w:t>
      </w:r>
      <w:proofErr w:type="spellStart"/>
      <w:r>
        <w:t>siempre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carretera</w:t>
      </w:r>
      <w:proofErr w:type="spellEnd"/>
      <w:r>
        <w:t>”.</w:t>
      </w:r>
    </w:p>
    <w:p w14:paraId="06C90FAC" w14:textId="77777777" w:rsidR="000322E6" w:rsidRDefault="000322E6" w:rsidP="000322E6"/>
    <w:p w14:paraId="20425F58" w14:textId="508E8675" w:rsidR="000322E6" w:rsidRDefault="000322E6" w:rsidP="000322E6">
      <w:proofErr w:type="spellStart"/>
      <w:r>
        <w:lastRenderedPageBreak/>
        <w:t>Aunque</w:t>
      </w:r>
      <w:proofErr w:type="spellEnd"/>
      <w:r>
        <w:t xml:space="preserve"> la </w:t>
      </w:r>
      <w:proofErr w:type="spellStart"/>
      <w:r>
        <w:t>movilización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visibilidad</w:t>
      </w:r>
      <w:proofErr w:type="spellEnd"/>
      <w:r>
        <w:t xml:space="preserve"> ha </w:t>
      </w:r>
      <w:proofErr w:type="spellStart"/>
      <w:r>
        <w:t>terminado</w:t>
      </w:r>
      <w:proofErr w:type="spellEnd"/>
      <w:r>
        <w:t xml:space="preserve">, </w:t>
      </w:r>
      <w:r w:rsidRPr="00D60DC7">
        <w:rPr>
          <w:b/>
        </w:rPr>
        <w:t>[</w:t>
      </w:r>
      <w:proofErr w:type="spellStart"/>
      <w:r w:rsidRPr="00D60DC7">
        <w:rPr>
          <w:b/>
        </w:rPr>
        <w:t>Organismo</w:t>
      </w:r>
      <w:proofErr w:type="spellEnd"/>
      <w:r w:rsidRPr="00D60DC7">
        <w:rPr>
          <w:b/>
        </w:rPr>
        <w:t xml:space="preserve"> </w:t>
      </w:r>
      <w:proofErr w:type="spellStart"/>
      <w:r w:rsidRPr="00D60DC7">
        <w:rPr>
          <w:b/>
        </w:rPr>
        <w:t>Policial</w:t>
      </w:r>
      <w:proofErr w:type="spellEnd"/>
      <w:r w:rsidRPr="00D60DC7">
        <w:rPr>
          <w:b/>
        </w:rPr>
        <w:t xml:space="preserve"> </w:t>
      </w:r>
      <w:proofErr w:type="spellStart"/>
      <w:r w:rsidRPr="00D60DC7">
        <w:rPr>
          <w:b/>
        </w:rPr>
        <w:t>Estatal</w:t>
      </w:r>
      <w:proofErr w:type="spellEnd"/>
      <w:r w:rsidRPr="00D60DC7">
        <w:rPr>
          <w:b/>
        </w:rPr>
        <w:t>/Local]</w:t>
      </w:r>
      <w:r>
        <w:t xml:space="preserve"> </w:t>
      </w:r>
      <w:proofErr w:type="spellStart"/>
      <w:r>
        <w:t>quiere</w:t>
      </w:r>
      <w:proofErr w:type="spellEnd"/>
      <w:r>
        <w:t xml:space="preserve"> que los </w:t>
      </w:r>
      <w:proofErr w:type="spellStart"/>
      <w:r>
        <w:t>automovilistas</w:t>
      </w:r>
      <w:proofErr w:type="spellEnd"/>
      <w:r>
        <w:t xml:space="preserve"> </w:t>
      </w:r>
      <w:proofErr w:type="spellStart"/>
      <w:r>
        <w:t>recuerden</w:t>
      </w:r>
      <w:proofErr w:type="spellEnd"/>
      <w:r>
        <w:t xml:space="preserve"> los </w:t>
      </w:r>
      <w:proofErr w:type="spellStart"/>
      <w:r>
        <w:t>peligros</w:t>
      </w:r>
      <w:proofErr w:type="spellEnd"/>
      <w:r>
        <w:t xml:space="preserve"> de la </w:t>
      </w:r>
      <w:proofErr w:type="spellStart"/>
      <w:r>
        <w:t>distracción</w:t>
      </w:r>
      <w:proofErr w:type="spellEnd"/>
      <w:r>
        <w:t xml:space="preserve"> al </w:t>
      </w:r>
      <w:proofErr w:type="spellStart"/>
      <w:r>
        <w:t>manejar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allá</w:t>
      </w:r>
      <w:proofErr w:type="spellEnd"/>
      <w:r>
        <w:t xml:space="preserve"> del </w:t>
      </w:r>
      <w:proofErr w:type="spellStart"/>
      <w:r>
        <w:t>esfuerzo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>. ¿</w:t>
      </w:r>
      <w:proofErr w:type="spellStart"/>
      <w:r>
        <w:t>Quieres</w:t>
      </w:r>
      <w:proofErr w:type="spellEnd"/>
      <w:r>
        <w:t xml:space="preserve"> </w:t>
      </w:r>
      <w:proofErr w:type="spellStart"/>
      <w:r>
        <w:t>recoger</w:t>
      </w:r>
      <w:proofErr w:type="spellEnd"/>
      <w:r>
        <w:t xml:space="preserve"> ese </w:t>
      </w:r>
      <w:proofErr w:type="spellStart"/>
      <w:r>
        <w:t>teléfono</w:t>
      </w:r>
      <w:proofErr w:type="spellEnd"/>
      <w:r>
        <w:t xml:space="preserve"> </w:t>
      </w:r>
      <w:proofErr w:type="spellStart"/>
      <w:r>
        <w:t>celular</w:t>
      </w:r>
      <w:proofErr w:type="spellEnd"/>
      <w:r>
        <w:t xml:space="preserve">? </w:t>
      </w:r>
      <w:proofErr w:type="spellStart"/>
      <w:r>
        <w:t>Recuerda</w:t>
      </w:r>
      <w:proofErr w:type="spellEnd"/>
      <w:r>
        <w:t xml:space="preserve">: </w:t>
      </w:r>
      <w:proofErr w:type="spellStart"/>
      <w:r w:rsidRPr="000322E6">
        <w:rPr>
          <w:i/>
        </w:rPr>
        <w:t>Manejar</w:t>
      </w:r>
      <w:proofErr w:type="spellEnd"/>
      <w:r w:rsidRPr="000322E6">
        <w:rPr>
          <w:i/>
        </w:rPr>
        <w:t xml:space="preserve"> y </w:t>
      </w:r>
      <w:proofErr w:type="spellStart"/>
      <w:r w:rsidRPr="000322E6">
        <w:rPr>
          <w:i/>
        </w:rPr>
        <w:t>Textear</w:t>
      </w:r>
      <w:proofErr w:type="spellEnd"/>
      <w:r w:rsidRPr="000322E6">
        <w:rPr>
          <w:i/>
        </w:rPr>
        <w:t xml:space="preserve"> – la Vas a </w:t>
      </w:r>
      <w:proofErr w:type="spellStart"/>
      <w:r w:rsidRPr="000322E6">
        <w:rPr>
          <w:i/>
        </w:rPr>
        <w:t>Pagar</w:t>
      </w:r>
      <w:proofErr w:type="spellEnd"/>
      <w:r>
        <w:t>.</w:t>
      </w:r>
    </w:p>
    <w:p w14:paraId="066A0004" w14:textId="64AE22E9" w:rsidR="001235D7" w:rsidRPr="001235D7" w:rsidRDefault="000322E6" w:rsidP="000322E6">
      <w:r>
        <w:t xml:space="preserve">Para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, </w:t>
      </w:r>
      <w:proofErr w:type="spellStart"/>
      <w:r>
        <w:t>visita</w:t>
      </w:r>
      <w:proofErr w:type="spellEnd"/>
      <w:r w:rsidR="001235D7" w:rsidRPr="001235D7">
        <w:t>: www.</w:t>
      </w:r>
      <w:r w:rsidR="001235D7">
        <w:t>trafficsafetymarketing</w:t>
      </w:r>
      <w:r w:rsidR="001235D7" w:rsidRPr="001235D7">
        <w:t>.gov</w:t>
      </w:r>
    </w:p>
    <w:p w14:paraId="2B8F5639" w14:textId="77777777" w:rsidR="001235D7" w:rsidRPr="001235D7" w:rsidRDefault="001235D7" w:rsidP="001235D7">
      <w:pPr>
        <w:jc w:val="center"/>
      </w:pPr>
      <w:r w:rsidRPr="001235D7">
        <w:t>###</w:t>
      </w:r>
    </w:p>
    <w:p w14:paraId="34EB8819" w14:textId="77777777" w:rsidR="001235D7" w:rsidRPr="00901CE9" w:rsidRDefault="001235D7" w:rsidP="004944B0"/>
    <w:sectPr w:rsidR="001235D7" w:rsidRPr="00901CE9" w:rsidSect="000322E6">
      <w:headerReference w:type="default" r:id="rId7"/>
      <w:footerReference w:type="default" r:id="rId8"/>
      <w:pgSz w:w="12240" w:h="15840"/>
      <w:pgMar w:top="2448" w:right="1440" w:bottom="1008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C9E6D" w14:textId="77777777" w:rsidR="006F4FAA" w:rsidRDefault="006F4FAA" w:rsidP="00901CE9">
      <w:pPr>
        <w:spacing w:after="0" w:line="240" w:lineRule="auto"/>
      </w:pPr>
      <w:r>
        <w:separator/>
      </w:r>
    </w:p>
  </w:endnote>
  <w:endnote w:type="continuationSeparator" w:id="0">
    <w:p w14:paraId="7B929FA1" w14:textId="77777777" w:rsidR="006F4FAA" w:rsidRDefault="006F4FAA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31680" w14:textId="294AD28D" w:rsidR="00901CE9" w:rsidRPr="006919FD" w:rsidRDefault="006919FD" w:rsidP="006919FD">
    <w:pPr>
      <w:pStyle w:val="5ControlCode"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6D1E1C" wp14:editId="3F24CF88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0" t="0" r="16510" b="101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8FE3A" w14:textId="77777777" w:rsidR="006919FD" w:rsidRDefault="006919FD" w:rsidP="006919FD">
                          <w:pPr>
                            <w:pStyle w:val="5ControlCode"/>
                          </w:pPr>
                          <w:r>
                            <w:t>Job#-date-version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6D1E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5.6pt;margin-top:55.7pt;width:87.2pt;height:1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" filled="f" stroked="f">
              <v:textbox inset="0,0,0,0">
                <w:txbxContent>
                  <w:p w14:paraId="1028FE3A" w14:textId="77777777" w:rsidR="006919FD" w:rsidRDefault="006919FD" w:rsidP="006919FD">
                    <w:pPr>
                      <w:pStyle w:val="5ControlCode"/>
                    </w:pPr>
                    <w:r>
                      <w:t>Job#-date-version</w:t>
                    </w:r>
                  </w:p>
                </w:txbxContent>
              </v:textbox>
            </v:shape>
          </w:pict>
        </mc:Fallback>
      </mc:AlternateContent>
    </w:r>
    <w:r w:rsidR="000322E6">
      <w:t>14086</w:t>
    </w:r>
    <w:r w:rsidR="00D60DC7">
      <w:t>g</w:t>
    </w:r>
    <w:r w:rsidR="00B71F49">
      <w:t>-0</w:t>
    </w:r>
    <w:r w:rsidR="00D60DC7">
      <w:t>208</w:t>
    </w:r>
    <w:r w:rsidR="00B71F49">
      <w:t>19</w:t>
    </w:r>
    <w:r>
      <w:t xml:space="preserve">-v1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74F5B" w14:textId="77777777" w:rsidR="006F4FAA" w:rsidRDefault="006F4FAA" w:rsidP="00901CE9">
      <w:pPr>
        <w:spacing w:after="0" w:line="240" w:lineRule="auto"/>
      </w:pPr>
      <w:r>
        <w:separator/>
      </w:r>
    </w:p>
  </w:footnote>
  <w:footnote w:type="continuationSeparator" w:id="0">
    <w:p w14:paraId="7E73C712" w14:textId="77777777" w:rsidR="006F4FAA" w:rsidRDefault="006F4FAA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DFD43" w14:textId="03D93F89" w:rsidR="00C52F03" w:rsidRDefault="00A10A4C" w:rsidP="0052561C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40672A29" wp14:editId="50C933FF">
          <wp:extent cx="1514475" cy="1539240"/>
          <wp:effectExtent l="0" t="0" r="9525" b="3810"/>
          <wp:docPr id="2" name="Picture 2" descr="Manehar y textear, la vas a paga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Manehar y textear, la vas a pagar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650"/>
                  <a:stretch/>
                </pic:blipFill>
                <pic:spPr bwMode="auto">
                  <a:xfrm>
                    <a:off x="0" y="0"/>
                    <a:ext cx="1514475" cy="1539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322E6"/>
    <w:rsid w:val="00052113"/>
    <w:rsid w:val="000663F2"/>
    <w:rsid w:val="000D7BFA"/>
    <w:rsid w:val="001235D7"/>
    <w:rsid w:val="00161F42"/>
    <w:rsid w:val="0017006F"/>
    <w:rsid w:val="001E692F"/>
    <w:rsid w:val="002059C8"/>
    <w:rsid w:val="00205F4F"/>
    <w:rsid w:val="0021528E"/>
    <w:rsid w:val="00226781"/>
    <w:rsid w:val="002454EB"/>
    <w:rsid w:val="00250C7E"/>
    <w:rsid w:val="00250E52"/>
    <w:rsid w:val="00295062"/>
    <w:rsid w:val="002A6AAF"/>
    <w:rsid w:val="002B4917"/>
    <w:rsid w:val="002B66C6"/>
    <w:rsid w:val="002C5FF8"/>
    <w:rsid w:val="002D6B1F"/>
    <w:rsid w:val="00343E03"/>
    <w:rsid w:val="00352A56"/>
    <w:rsid w:val="003D2D80"/>
    <w:rsid w:val="0044490E"/>
    <w:rsid w:val="004944B0"/>
    <w:rsid w:val="004A5446"/>
    <w:rsid w:val="004D21EE"/>
    <w:rsid w:val="004D77A2"/>
    <w:rsid w:val="004F7615"/>
    <w:rsid w:val="00512BFB"/>
    <w:rsid w:val="00515528"/>
    <w:rsid w:val="0052561C"/>
    <w:rsid w:val="005430D9"/>
    <w:rsid w:val="00550936"/>
    <w:rsid w:val="00565486"/>
    <w:rsid w:val="005D38F7"/>
    <w:rsid w:val="005E42DD"/>
    <w:rsid w:val="00603243"/>
    <w:rsid w:val="00604280"/>
    <w:rsid w:val="00625A39"/>
    <w:rsid w:val="00636AEB"/>
    <w:rsid w:val="0067003C"/>
    <w:rsid w:val="00672251"/>
    <w:rsid w:val="00673C85"/>
    <w:rsid w:val="006919FD"/>
    <w:rsid w:val="00697610"/>
    <w:rsid w:val="006D087A"/>
    <w:rsid w:val="006E44BF"/>
    <w:rsid w:val="006F4FAA"/>
    <w:rsid w:val="00702558"/>
    <w:rsid w:val="0077096D"/>
    <w:rsid w:val="0079738C"/>
    <w:rsid w:val="007C2723"/>
    <w:rsid w:val="007D5238"/>
    <w:rsid w:val="007F0F99"/>
    <w:rsid w:val="00824066"/>
    <w:rsid w:val="008459C9"/>
    <w:rsid w:val="008B6819"/>
    <w:rsid w:val="008B6C4C"/>
    <w:rsid w:val="008C149B"/>
    <w:rsid w:val="008E3ED5"/>
    <w:rsid w:val="00901CE9"/>
    <w:rsid w:val="00905462"/>
    <w:rsid w:val="009A5F02"/>
    <w:rsid w:val="009C0118"/>
    <w:rsid w:val="009E3F3A"/>
    <w:rsid w:val="009F3460"/>
    <w:rsid w:val="00A02C59"/>
    <w:rsid w:val="00A10A4C"/>
    <w:rsid w:val="00A209DF"/>
    <w:rsid w:val="00A345FE"/>
    <w:rsid w:val="00A406C1"/>
    <w:rsid w:val="00A519A9"/>
    <w:rsid w:val="00A77193"/>
    <w:rsid w:val="00A80AFB"/>
    <w:rsid w:val="00A90A9E"/>
    <w:rsid w:val="00AA106A"/>
    <w:rsid w:val="00AD3AFD"/>
    <w:rsid w:val="00AE46D8"/>
    <w:rsid w:val="00B331E3"/>
    <w:rsid w:val="00B45428"/>
    <w:rsid w:val="00B46CB9"/>
    <w:rsid w:val="00B61D6C"/>
    <w:rsid w:val="00B63986"/>
    <w:rsid w:val="00B71F49"/>
    <w:rsid w:val="00B753A4"/>
    <w:rsid w:val="00B77DD8"/>
    <w:rsid w:val="00B9273B"/>
    <w:rsid w:val="00B943CD"/>
    <w:rsid w:val="00BB1112"/>
    <w:rsid w:val="00BF0673"/>
    <w:rsid w:val="00C268AF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60DC7"/>
    <w:rsid w:val="00D762FB"/>
    <w:rsid w:val="00D92FE1"/>
    <w:rsid w:val="00DE2078"/>
    <w:rsid w:val="00DE4EF2"/>
    <w:rsid w:val="00E14CE6"/>
    <w:rsid w:val="00E31AC0"/>
    <w:rsid w:val="00E43DBE"/>
    <w:rsid w:val="00E53BEF"/>
    <w:rsid w:val="00E61458"/>
    <w:rsid w:val="00E61E96"/>
    <w:rsid w:val="00EE5452"/>
    <w:rsid w:val="00F01171"/>
    <w:rsid w:val="00F21C7C"/>
    <w:rsid w:val="00F41EC0"/>
    <w:rsid w:val="00F75831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F601E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1235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1235D7"/>
    <w:rPr>
      <w:rFonts w:ascii="Trebuchet MS" w:hAnsi="Trebuchet MS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5D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6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8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8AF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8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8AF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5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 Drive U Text U Pay - Post Release</vt:lpstr>
    </vt:vector>
  </TitlesOfParts>
  <Company>DOT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Drive U Text U Pay - Post Release</dc:title>
  <dc:creator>Greenbauer, Lynn CTR (NHTSA)</dc:creator>
  <cp:lastModifiedBy>Tara Casanova Powell</cp:lastModifiedBy>
  <cp:revision>2</cp:revision>
  <dcterms:created xsi:type="dcterms:W3CDTF">2019-03-18T16:04:00Z</dcterms:created>
  <dcterms:modified xsi:type="dcterms:W3CDTF">2019-03-18T16:04:00Z</dcterms:modified>
</cp:coreProperties>
</file>