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081AE" w14:textId="0556B962" w:rsidR="00695A33" w:rsidRPr="002670F8" w:rsidRDefault="002670F8" w:rsidP="00695A33">
      <w:pPr>
        <w:spacing w:before="240" w:after="240"/>
        <w:rPr>
          <w:b/>
          <w:lang w:val="es-US"/>
        </w:rPr>
      </w:pPr>
      <w:r w:rsidRPr="00894992">
        <w:rPr>
          <w:rFonts w:eastAsia="Arial" w:cs="Arial"/>
          <w:b/>
          <w:szCs w:val="20"/>
          <w:lang w:val="es-US"/>
        </w:rPr>
        <w:t>EL DÍA DE SAN PATRICIO DEL 2018</w:t>
      </w:r>
    </w:p>
    <w:p w14:paraId="070BB4B3" w14:textId="573E155A" w:rsidR="00695A33" w:rsidRPr="00996034" w:rsidRDefault="002670F8" w:rsidP="00695A33">
      <w:pPr>
        <w:spacing w:before="240" w:after="240"/>
        <w:rPr>
          <w:b/>
          <w:lang w:val="es-US"/>
        </w:rPr>
      </w:pPr>
      <w:r w:rsidRPr="00894992">
        <w:rPr>
          <w:rFonts w:eastAsia="Arial" w:cs="Arial"/>
          <w:b/>
          <w:szCs w:val="20"/>
          <w:lang w:val="es-US"/>
        </w:rPr>
        <w:t>HOJA INFORMATIVA &amp; TEMAS DE DISCUSIÓN</w:t>
      </w:r>
    </w:p>
    <w:p w14:paraId="671FEB40" w14:textId="20810543" w:rsidR="00AC3EC7" w:rsidRPr="00996034" w:rsidRDefault="00996034" w:rsidP="00695A33">
      <w:pPr>
        <w:spacing w:before="240" w:after="240"/>
        <w:jc w:val="center"/>
        <w:rPr>
          <w:b/>
          <w:sz w:val="24"/>
          <w:lang w:val="es-US"/>
        </w:rPr>
      </w:pPr>
      <w:r w:rsidRPr="00996034">
        <w:rPr>
          <w:rFonts w:eastAsia="Arial" w:cs="Arial"/>
          <w:b/>
          <w:szCs w:val="20"/>
          <w:lang w:val="es-US"/>
        </w:rPr>
        <w:t>No Cuente con la Suerte de los Irlandeses</w:t>
      </w:r>
    </w:p>
    <w:p w14:paraId="4E90E73E" w14:textId="4000BA41" w:rsidR="00AC3EC7" w:rsidRPr="00996034" w:rsidRDefault="00996034" w:rsidP="00695A33">
      <w:pPr>
        <w:spacing w:before="240" w:after="240"/>
        <w:jc w:val="center"/>
        <w:rPr>
          <w:b/>
          <w:lang w:val="es-US"/>
        </w:rPr>
      </w:pPr>
      <w:r w:rsidRPr="00894992">
        <w:rPr>
          <w:rFonts w:eastAsia="Arial" w:cs="Arial"/>
          <w:b/>
          <w:sz w:val="20"/>
          <w:szCs w:val="20"/>
          <w:lang w:val="es-US"/>
        </w:rPr>
        <w:t xml:space="preserve">Recuerde Esta Regla que Puede Salvar Vidas: </w:t>
      </w:r>
      <w:r w:rsidRPr="00894992">
        <w:rPr>
          <w:rFonts w:eastAsia="Arial" w:cs="Arial"/>
          <w:b/>
          <w:i/>
          <w:sz w:val="20"/>
          <w:szCs w:val="20"/>
          <w:lang w:val="es-US"/>
        </w:rPr>
        <w:t xml:space="preserve">Manejar Entonado Es Manejar Borracho. </w:t>
      </w:r>
      <w:r w:rsidRPr="00894992">
        <w:rPr>
          <w:rFonts w:eastAsia="Arial" w:cs="Arial"/>
          <w:b/>
          <w:sz w:val="20"/>
          <w:szCs w:val="20"/>
          <w:lang w:val="es-US"/>
        </w:rPr>
        <w:t>No lo Hagas.</w:t>
      </w:r>
    </w:p>
    <w:p w14:paraId="28040C11" w14:textId="5B3183C3" w:rsidR="00695A33" w:rsidRPr="007D0356" w:rsidRDefault="007D0356" w:rsidP="00695A33">
      <w:pPr>
        <w:rPr>
          <w:lang w:val="es-US"/>
        </w:rPr>
      </w:pPr>
      <w:r w:rsidRPr="007D0356">
        <w:rPr>
          <w:rFonts w:eastAsia="Arial" w:cs="Arial"/>
          <w:szCs w:val="20"/>
          <w:lang w:val="es-US"/>
        </w:rPr>
        <w:t xml:space="preserve">El Día de San Patricio es una de los días de fiestas favoritas en los Estados Unidos. Este día en todo el país, los bares se desbordan con cerveza de color verde y desafortunadamente, las carreteras se llenan con conductores en estado de embriaguez. Conducir en estado de ebriedad es la causa de casi un tercio de todas las fatalidades en los Estados Unidos relacionadas con los vehículos. Este fin de semana festivo del Día de San Patricio, recuerde: </w:t>
      </w:r>
      <w:r w:rsidRPr="007D0356">
        <w:rPr>
          <w:rFonts w:eastAsia="Arial" w:cs="Arial"/>
          <w:i/>
          <w:szCs w:val="20"/>
          <w:lang w:val="es-US"/>
        </w:rPr>
        <w:t>Manejar Entonado es Manejar Borracho</w:t>
      </w:r>
      <w:r w:rsidRPr="007D0356">
        <w:rPr>
          <w:rFonts w:eastAsia="Arial" w:cs="Arial"/>
          <w:szCs w:val="20"/>
          <w:lang w:val="es-US"/>
        </w:rPr>
        <w:t>. Si planea salir y disfrutar de la noche con alcohol, asegúrese de que no conduzca. Repase estos hechos y difunda el mensaje sobre los peligros de manejar en estado de ebriedad.</w:t>
      </w:r>
    </w:p>
    <w:p w14:paraId="6816D3C4" w14:textId="77777777" w:rsidR="007D0356" w:rsidRPr="00556956" w:rsidRDefault="007D0356" w:rsidP="00556956">
      <w:pPr>
        <w:numPr>
          <w:ilvl w:val="0"/>
          <w:numId w:val="6"/>
        </w:numPr>
        <w:pBdr>
          <w:top w:val="nil"/>
          <w:left w:val="nil"/>
          <w:bottom w:val="nil"/>
          <w:right w:val="nil"/>
          <w:between w:val="nil"/>
        </w:pBdr>
        <w:spacing w:after="180" w:line="240" w:lineRule="auto"/>
        <w:rPr>
          <w:rFonts w:eastAsia="Arial" w:cs="Arial"/>
          <w:b/>
          <w:sz w:val="20"/>
          <w:szCs w:val="20"/>
          <w:lang w:val="es-US"/>
        </w:rPr>
      </w:pPr>
      <w:r w:rsidRPr="00556956">
        <w:rPr>
          <w:rFonts w:eastAsia="Arial" w:cs="Arial"/>
          <w:sz w:val="20"/>
          <w:szCs w:val="20"/>
          <w:lang w:val="es-US"/>
        </w:rPr>
        <w:t xml:space="preserve">El Día de San Patricio es una de las días de fiesta más mortíferas en las carreteras de nuestra nación. Durante el período festivo del Día de San Patricio en los años 2012-2016 (las 6 p.m. del 16 de marzo a las 5:59 a.m. del 18 de marzo), se perdieron las vidas de 269 personas debido a choques causados por conductores en estado de embriaguez. En el 2016, el manejar en estado de ebriedad fue la causa de las muertes de más de 10,000 personas en nuestro país, y cada una de esas muertes fue prevenible. Haga su parte este Día de San Patricio: Haga arreglos para tener un conductor sobrio para asegurarse de que llegue a casa de forma segura. </w:t>
      </w:r>
    </w:p>
    <w:p w14:paraId="421A2ECD" w14:textId="77777777" w:rsidR="007D0356" w:rsidRPr="00556956" w:rsidRDefault="007D0356" w:rsidP="00DA48CA">
      <w:pPr>
        <w:numPr>
          <w:ilvl w:val="0"/>
          <w:numId w:val="7"/>
        </w:numPr>
        <w:pBdr>
          <w:top w:val="nil"/>
          <w:left w:val="nil"/>
          <w:bottom w:val="nil"/>
          <w:right w:val="nil"/>
          <w:between w:val="nil"/>
        </w:pBdr>
        <w:spacing w:after="180" w:line="240" w:lineRule="auto"/>
        <w:rPr>
          <w:rFonts w:eastAsia="Arial" w:cs="Arial"/>
          <w:sz w:val="20"/>
          <w:szCs w:val="20"/>
          <w:lang w:val="es-US"/>
        </w:rPr>
      </w:pPr>
      <w:r w:rsidRPr="00556956">
        <w:rPr>
          <w:rFonts w:eastAsia="Arial" w:cs="Arial"/>
          <w:sz w:val="20"/>
          <w:szCs w:val="20"/>
          <w:lang w:val="es-US"/>
        </w:rPr>
        <w:t xml:space="preserve">Este Día de San Patricio, los funcionarios de su comunidad local están trabajando incansablemente para difundir el mensaje sobre los peligros de beber y manejar. Elegir abstenerse de este comportamiento fatal e ilegal no solo mantiene seguro a usted mismo, sino que también protege a los otros pasajeros de vehículos y a los peatones. No pruebe su suerte este Día de San Patricio. Recuerde: </w:t>
      </w:r>
      <w:r w:rsidRPr="00556956">
        <w:rPr>
          <w:rFonts w:eastAsia="Arial" w:cs="Arial"/>
          <w:i/>
          <w:sz w:val="20"/>
          <w:szCs w:val="20"/>
          <w:lang w:val="es-US"/>
        </w:rPr>
        <w:t>Manejar Entonado Es Manejar Borracho.</w:t>
      </w:r>
    </w:p>
    <w:p w14:paraId="7E5C33E3" w14:textId="77777777" w:rsidR="007D0356" w:rsidRPr="00556956" w:rsidRDefault="007D0356" w:rsidP="00DA48CA">
      <w:pPr>
        <w:numPr>
          <w:ilvl w:val="0"/>
          <w:numId w:val="7"/>
        </w:numPr>
        <w:pBdr>
          <w:top w:val="nil"/>
          <w:left w:val="nil"/>
          <w:bottom w:val="nil"/>
          <w:right w:val="nil"/>
          <w:between w:val="nil"/>
        </w:pBdr>
        <w:spacing w:after="180" w:line="240" w:lineRule="auto"/>
        <w:rPr>
          <w:rFonts w:eastAsia="Arial" w:cs="Arial"/>
          <w:sz w:val="20"/>
          <w:szCs w:val="20"/>
          <w:lang w:val="es-US"/>
        </w:rPr>
      </w:pPr>
      <w:r w:rsidRPr="00556956">
        <w:rPr>
          <w:rFonts w:eastAsia="Arial" w:cs="Arial"/>
          <w:sz w:val="20"/>
          <w:szCs w:val="20"/>
          <w:lang w:val="es-US"/>
        </w:rPr>
        <w:t>En solo el año 2016, 60 personas (el 39% de todos los choques fatales) murieron durante el período festivo del Día de San Patricio en choques causados por conductores en estado de ebriedad.</w:t>
      </w:r>
    </w:p>
    <w:p w14:paraId="48B6153D" w14:textId="77777777" w:rsidR="007D0356" w:rsidRPr="00556956" w:rsidRDefault="007D0356" w:rsidP="00DA48CA">
      <w:pPr>
        <w:numPr>
          <w:ilvl w:val="0"/>
          <w:numId w:val="8"/>
        </w:numPr>
        <w:pBdr>
          <w:top w:val="nil"/>
          <w:left w:val="nil"/>
          <w:bottom w:val="nil"/>
          <w:right w:val="nil"/>
          <w:between w:val="nil"/>
        </w:pBdr>
        <w:spacing w:after="180" w:line="240" w:lineRule="auto"/>
        <w:rPr>
          <w:rFonts w:eastAsia="Arial" w:cs="Arial"/>
          <w:sz w:val="20"/>
          <w:szCs w:val="20"/>
          <w:lang w:val="es-US"/>
        </w:rPr>
      </w:pPr>
      <w:r w:rsidRPr="00556956">
        <w:rPr>
          <w:rFonts w:eastAsia="Arial" w:cs="Arial"/>
          <w:sz w:val="20"/>
          <w:szCs w:val="20"/>
          <w:lang w:val="es-US"/>
        </w:rPr>
        <w:t xml:space="preserve">Entre la medianoche y las 5:59 a.m. del 18 de marzo del 2016, casi tres cuartas partes (69%) de los choques fatales involucraron a un conductor en estado de ebriedad. </w:t>
      </w:r>
    </w:p>
    <w:p w14:paraId="0108FA39" w14:textId="63DF840F" w:rsidR="00695A33" w:rsidRPr="00556956" w:rsidRDefault="007D0356" w:rsidP="00556956">
      <w:pPr>
        <w:pStyle w:val="ListParagraph"/>
        <w:numPr>
          <w:ilvl w:val="0"/>
          <w:numId w:val="3"/>
        </w:numPr>
        <w:spacing w:after="180"/>
        <w:contextualSpacing w:val="0"/>
        <w:rPr>
          <w:lang w:val="es-US"/>
        </w:rPr>
      </w:pPr>
      <w:r w:rsidRPr="00556956">
        <w:rPr>
          <w:rFonts w:eastAsia="Arial" w:cs="Arial"/>
          <w:sz w:val="20"/>
          <w:szCs w:val="20"/>
          <w:lang w:val="es-US"/>
        </w:rPr>
        <w:t>¿Caminando a casa desde el bar después de una noche de estar de fiesta? Esto también puede ser peligroso. En el 2016, el 36% de los peatones que murieron en choques tenían concentraciones de alcohol en la sangre (BAC) de .08 o más. Haga arreglos para viajar con un conductor sobrio o para que un amigo sobrio camine consigo a casa.</w:t>
      </w:r>
    </w:p>
    <w:p w14:paraId="3C13ECE6" w14:textId="77777777" w:rsidR="00556956" w:rsidRDefault="00556956">
      <w:pPr>
        <w:spacing w:after="0" w:line="240" w:lineRule="auto"/>
        <w:rPr>
          <w:rFonts w:eastAsia="Arial" w:cs="Arial"/>
          <w:b/>
          <w:szCs w:val="20"/>
        </w:rPr>
      </w:pPr>
      <w:r>
        <w:rPr>
          <w:rFonts w:eastAsia="Arial" w:cs="Arial"/>
          <w:b/>
          <w:szCs w:val="20"/>
        </w:rPr>
        <w:br w:type="page"/>
      </w:r>
    </w:p>
    <w:p w14:paraId="50741188" w14:textId="4A47B5BD" w:rsidR="00695A33" w:rsidRPr="007D0356" w:rsidRDefault="007D0356" w:rsidP="00DA48CA">
      <w:pPr>
        <w:rPr>
          <w:b/>
          <w:sz w:val="24"/>
        </w:rPr>
      </w:pPr>
      <w:r w:rsidRPr="007D0356">
        <w:rPr>
          <w:rFonts w:eastAsia="Arial" w:cs="Arial"/>
          <w:b/>
          <w:szCs w:val="20"/>
        </w:rPr>
        <w:lastRenderedPageBreak/>
        <w:t>Consecuencias Financieras</w:t>
      </w:r>
    </w:p>
    <w:p w14:paraId="44F06317" w14:textId="77777777" w:rsidR="00DA48CA" w:rsidRPr="00DA48CA" w:rsidRDefault="00DA48CA" w:rsidP="00DA48CA">
      <w:pPr>
        <w:numPr>
          <w:ilvl w:val="0"/>
          <w:numId w:val="9"/>
        </w:numPr>
        <w:pBdr>
          <w:top w:val="nil"/>
          <w:left w:val="nil"/>
          <w:bottom w:val="nil"/>
          <w:right w:val="nil"/>
          <w:between w:val="nil"/>
        </w:pBdr>
        <w:spacing w:after="180" w:line="240" w:lineRule="auto"/>
        <w:rPr>
          <w:rFonts w:eastAsia="Arial" w:cs="Arial"/>
          <w:sz w:val="20"/>
          <w:szCs w:val="20"/>
          <w:lang w:val="es-US"/>
        </w:rPr>
      </w:pPr>
      <w:r w:rsidRPr="00DA48CA">
        <w:rPr>
          <w:rFonts w:eastAsia="Arial" w:cs="Arial"/>
          <w:sz w:val="20"/>
          <w:szCs w:val="20"/>
          <w:lang w:val="es-US"/>
        </w:rPr>
        <w:t>En promedio, un arresto por DUI podría costarle hasta $10,000 en honorarios de abogados, multas, costos jurídicos, tiempo laboral perdido, mayores tasas de seguro, remolques y reparaciones del vehículo y más.</w:t>
      </w:r>
    </w:p>
    <w:p w14:paraId="2F33BFE2" w14:textId="77777777" w:rsidR="00DA48CA" w:rsidRPr="00DA48CA" w:rsidRDefault="00DA48CA" w:rsidP="00DA48CA">
      <w:pPr>
        <w:pStyle w:val="ListParagraph"/>
        <w:numPr>
          <w:ilvl w:val="0"/>
          <w:numId w:val="3"/>
        </w:numPr>
        <w:spacing w:after="180"/>
        <w:contextualSpacing w:val="0"/>
        <w:rPr>
          <w:rFonts w:eastAsia="Arial" w:cs="Arial"/>
          <w:sz w:val="20"/>
          <w:szCs w:val="20"/>
          <w:lang w:val="es-US"/>
        </w:rPr>
      </w:pPr>
      <w:r w:rsidRPr="00DA48CA">
        <w:rPr>
          <w:rFonts w:eastAsia="Arial" w:cs="Arial"/>
          <w:sz w:val="20"/>
          <w:szCs w:val="20"/>
          <w:lang w:val="es-US"/>
        </w:rPr>
        <w:t>La consecuencia financiera de los choques por causa de conducir bajo los efectos del alcohol es devastador: con base en los números de 2010 (el año más reciente de que se disponen datos de costos), los choques por conducir en estado de embriaguez le costaron a los Estados Unidos $44 mil millones anualmente.</w:t>
      </w:r>
    </w:p>
    <w:p w14:paraId="084700F6" w14:textId="44B78456" w:rsidR="00DA48CA" w:rsidRPr="00894992" w:rsidRDefault="00DA48CA" w:rsidP="00DA48CA">
      <w:pPr>
        <w:spacing w:line="240" w:lineRule="auto"/>
        <w:rPr>
          <w:rFonts w:eastAsia="Arial" w:cs="Arial"/>
          <w:b/>
          <w:sz w:val="20"/>
          <w:szCs w:val="20"/>
        </w:rPr>
      </w:pPr>
      <w:r w:rsidRPr="00894992">
        <w:rPr>
          <w:rFonts w:eastAsia="Arial" w:cs="Arial"/>
          <w:b/>
          <w:sz w:val="20"/>
          <w:szCs w:val="20"/>
        </w:rPr>
        <w:t>Celebre co</w:t>
      </w:r>
      <w:r w:rsidRPr="00DA48CA">
        <w:rPr>
          <w:rFonts w:eastAsia="Arial" w:cs="Arial"/>
          <w:b/>
          <w:szCs w:val="20"/>
        </w:rPr>
        <w:t xml:space="preserve">n un </w:t>
      </w:r>
      <w:r w:rsidRPr="00894992">
        <w:rPr>
          <w:rFonts w:eastAsia="Arial" w:cs="Arial"/>
          <w:b/>
          <w:sz w:val="20"/>
          <w:szCs w:val="20"/>
        </w:rPr>
        <w:t>Plan</w:t>
      </w:r>
    </w:p>
    <w:p w14:paraId="1864FA43" w14:textId="77777777" w:rsidR="00DA48CA" w:rsidRPr="00DA48CA" w:rsidRDefault="00DA48CA" w:rsidP="00DA48CA">
      <w:pPr>
        <w:numPr>
          <w:ilvl w:val="0"/>
          <w:numId w:val="14"/>
        </w:numPr>
        <w:pBdr>
          <w:top w:val="nil"/>
          <w:left w:val="nil"/>
          <w:bottom w:val="nil"/>
          <w:right w:val="nil"/>
          <w:between w:val="nil"/>
        </w:pBdr>
        <w:spacing w:after="180" w:line="240" w:lineRule="auto"/>
        <w:rPr>
          <w:rFonts w:eastAsia="Arial" w:cs="Arial"/>
          <w:sz w:val="20"/>
          <w:szCs w:val="20"/>
          <w:lang w:val="es-US"/>
        </w:rPr>
      </w:pPr>
      <w:r w:rsidRPr="00DA48CA">
        <w:rPr>
          <w:rFonts w:eastAsia="Arial" w:cs="Arial"/>
          <w:sz w:val="20"/>
          <w:szCs w:val="20"/>
          <w:lang w:val="es-US"/>
        </w:rPr>
        <w:t xml:space="preserve">Primero: siempre recuerde planificar. Ya sabe si asistirá a una fiesta. Si planea beber, planee para que un conductor sobrio le lleve a su casa. ¿Es su turno de ser el conductor designado? Tómese en serio ese papel—sus amigos podrían depender de usted. </w:t>
      </w:r>
    </w:p>
    <w:p w14:paraId="10A12533" w14:textId="77777777" w:rsidR="00DA48CA" w:rsidRPr="00DA48CA" w:rsidRDefault="00DA48CA" w:rsidP="00DA48CA">
      <w:pPr>
        <w:numPr>
          <w:ilvl w:val="0"/>
          <w:numId w:val="12"/>
        </w:numPr>
        <w:pBdr>
          <w:top w:val="nil"/>
          <w:left w:val="nil"/>
          <w:bottom w:val="nil"/>
          <w:right w:val="nil"/>
          <w:between w:val="nil"/>
        </w:pBdr>
        <w:spacing w:after="180" w:line="240" w:lineRule="auto"/>
        <w:rPr>
          <w:rFonts w:eastAsia="Arial" w:cs="Arial"/>
          <w:sz w:val="20"/>
          <w:szCs w:val="20"/>
          <w:lang w:val="es-US"/>
        </w:rPr>
      </w:pPr>
      <w:r w:rsidRPr="00DA48CA">
        <w:rPr>
          <w:rFonts w:eastAsia="Arial" w:cs="Arial"/>
          <w:sz w:val="20"/>
          <w:szCs w:val="20"/>
          <w:lang w:val="es-US"/>
        </w:rPr>
        <w:t xml:space="preserve">Recuerde que nunca está bien beber y conducir. Incluso si usted sólo ha tenido un trago, designe a un conductor sobrio o planee usar transporte público para regresar a su casa de manera segura. </w:t>
      </w:r>
    </w:p>
    <w:p w14:paraId="18130024" w14:textId="77777777" w:rsidR="00DA48CA" w:rsidRPr="00DA48CA" w:rsidRDefault="00DA48CA" w:rsidP="00DA48CA">
      <w:pPr>
        <w:numPr>
          <w:ilvl w:val="0"/>
          <w:numId w:val="10"/>
        </w:numPr>
        <w:pBdr>
          <w:top w:val="nil"/>
          <w:left w:val="nil"/>
          <w:bottom w:val="nil"/>
          <w:right w:val="nil"/>
          <w:between w:val="nil"/>
        </w:pBdr>
        <w:spacing w:after="180" w:line="240" w:lineRule="auto"/>
        <w:rPr>
          <w:rFonts w:eastAsia="Arial" w:cs="Arial"/>
          <w:sz w:val="20"/>
          <w:szCs w:val="20"/>
          <w:lang w:val="es-US"/>
        </w:rPr>
      </w:pPr>
      <w:r w:rsidRPr="00DA48CA">
        <w:rPr>
          <w:rFonts w:eastAsia="Arial" w:cs="Arial"/>
          <w:sz w:val="20"/>
          <w:szCs w:val="20"/>
          <w:lang w:val="es-US"/>
        </w:rPr>
        <w:t>Descargue la aplicación móvil “SaferRide” de NHTSA, disponible en Google Play para dispositivos Android: (</w:t>
      </w:r>
      <w:hyperlink r:id="rId7">
        <w:r w:rsidRPr="00DA48CA">
          <w:rPr>
            <w:rFonts w:eastAsia="Arial" w:cs="Arial"/>
            <w:color w:val="1155CC"/>
            <w:sz w:val="20"/>
            <w:szCs w:val="20"/>
            <w:u w:val="single"/>
            <w:lang w:val="es-US"/>
          </w:rPr>
          <w:t>https://play.google.com/store/apps/details?id=com.nhtsa.SaferRide&amp;hl=en</w:t>
        </w:r>
      </w:hyperlink>
      <w:r w:rsidRPr="00DA48CA">
        <w:rPr>
          <w:rFonts w:eastAsia="Arial" w:cs="Arial"/>
          <w:sz w:val="20"/>
          <w:szCs w:val="20"/>
          <w:lang w:val="es-US"/>
        </w:rPr>
        <w:t>), y en la tienda iTunes de Apple para dispositivos IOS: (</w:t>
      </w:r>
      <w:hyperlink r:id="rId8">
        <w:r w:rsidRPr="00DA48CA">
          <w:rPr>
            <w:rFonts w:eastAsia="Arial" w:cs="Arial"/>
            <w:color w:val="1155CC"/>
            <w:sz w:val="20"/>
            <w:szCs w:val="20"/>
            <w:u w:val="single"/>
            <w:lang w:val="es-US"/>
          </w:rPr>
          <w:t>https://itunes.apple.com/us/app/saferride/id950774008?mt=8</w:t>
        </w:r>
      </w:hyperlink>
      <w:r w:rsidRPr="00DA48CA">
        <w:rPr>
          <w:rFonts w:eastAsia="Arial" w:cs="Arial"/>
          <w:sz w:val="20"/>
          <w:szCs w:val="20"/>
          <w:lang w:val="es-US"/>
        </w:rPr>
        <w:t xml:space="preserve">). SaferRide permite a los usuarios llamar a un taxi o un amigo predeterminado, e identifica la ubicación del usuario para que lo puedan recoger. </w:t>
      </w:r>
    </w:p>
    <w:p w14:paraId="11716BC2" w14:textId="77777777" w:rsidR="00DA48CA" w:rsidRPr="00DA48CA" w:rsidRDefault="00DA48CA" w:rsidP="00DA48CA">
      <w:pPr>
        <w:numPr>
          <w:ilvl w:val="0"/>
          <w:numId w:val="13"/>
        </w:numPr>
        <w:pBdr>
          <w:top w:val="nil"/>
          <w:left w:val="nil"/>
          <w:bottom w:val="nil"/>
          <w:right w:val="nil"/>
          <w:between w:val="nil"/>
        </w:pBdr>
        <w:spacing w:after="180" w:line="240" w:lineRule="auto"/>
        <w:rPr>
          <w:rFonts w:eastAsia="Arial" w:cs="Arial"/>
          <w:sz w:val="20"/>
          <w:szCs w:val="20"/>
          <w:lang w:val="es-US"/>
        </w:rPr>
      </w:pPr>
      <w:r w:rsidRPr="00DA48CA">
        <w:rPr>
          <w:rFonts w:eastAsia="Arial" w:cs="Arial"/>
          <w:sz w:val="20"/>
          <w:szCs w:val="20"/>
          <w:lang w:val="es-US"/>
        </w:rPr>
        <w:t>Utilice el programa de su comunidad de paseo sobrio [Inserte aquí los detalles de su programa local de viaje sobrio.]</w:t>
      </w:r>
    </w:p>
    <w:p w14:paraId="6EB6812C" w14:textId="77777777" w:rsidR="00DA48CA" w:rsidRPr="00DA48CA" w:rsidRDefault="00DA48CA" w:rsidP="00DA48CA">
      <w:pPr>
        <w:numPr>
          <w:ilvl w:val="0"/>
          <w:numId w:val="11"/>
        </w:numPr>
        <w:pBdr>
          <w:top w:val="nil"/>
          <w:left w:val="nil"/>
          <w:bottom w:val="nil"/>
          <w:right w:val="nil"/>
          <w:between w:val="nil"/>
        </w:pBdr>
        <w:spacing w:after="180" w:line="240" w:lineRule="auto"/>
        <w:rPr>
          <w:rFonts w:eastAsia="Arial" w:cs="Arial"/>
          <w:sz w:val="20"/>
          <w:szCs w:val="20"/>
          <w:lang w:val="es-US"/>
        </w:rPr>
      </w:pPr>
      <w:r w:rsidRPr="00DA48CA">
        <w:rPr>
          <w:rFonts w:eastAsia="Arial" w:cs="Arial"/>
          <w:sz w:val="20"/>
          <w:szCs w:val="20"/>
          <w:lang w:val="es-US"/>
        </w:rPr>
        <w:t>Si ve a un conductor en estado de embriaguez en la carretera, comuníquese con la [Agencia Local del Orden Público].</w:t>
      </w:r>
    </w:p>
    <w:p w14:paraId="7E2C97AC" w14:textId="77777777" w:rsidR="00DA48CA" w:rsidRPr="00DA48CA" w:rsidRDefault="00DA48CA" w:rsidP="00DA48CA">
      <w:pPr>
        <w:pStyle w:val="ListParagraph"/>
        <w:numPr>
          <w:ilvl w:val="0"/>
          <w:numId w:val="3"/>
        </w:numPr>
        <w:spacing w:after="180"/>
        <w:contextualSpacing w:val="0"/>
        <w:rPr>
          <w:sz w:val="20"/>
          <w:szCs w:val="20"/>
          <w:lang w:val="es-US"/>
        </w:rPr>
      </w:pPr>
      <w:r w:rsidRPr="00DA48CA">
        <w:rPr>
          <w:rFonts w:eastAsia="Arial" w:cs="Arial"/>
          <w:sz w:val="20"/>
          <w:szCs w:val="20"/>
          <w:lang w:val="es-US"/>
        </w:rPr>
        <w:t>¿Tiene un amigo que está a punto de conducir después de estar bebiendo? Quítele las llaves y haga arreglos para que su amigo regrese a su casa de manera segura. No se preocupe por ofender a alguien—se lo agradecerá después.</w:t>
      </w:r>
    </w:p>
    <w:p w14:paraId="56E42066" w14:textId="0BB5B69C" w:rsidR="00695A33" w:rsidRPr="00DA6204" w:rsidRDefault="00DA48CA" w:rsidP="00DA48CA">
      <w:pPr>
        <w:ind w:left="360"/>
        <w:rPr>
          <w:sz w:val="24"/>
          <w:lang w:val="es-US"/>
        </w:rPr>
      </w:pPr>
      <w:r w:rsidRPr="00DA6204">
        <w:rPr>
          <w:rFonts w:eastAsia="Arial" w:cs="Arial"/>
          <w:szCs w:val="20"/>
          <w:lang w:val="es-US"/>
        </w:rPr>
        <w:t xml:space="preserve">Para obtener más información, visite </w:t>
      </w:r>
      <w:hyperlink r:id="rId9">
        <w:r w:rsidRPr="00DA6204">
          <w:rPr>
            <w:rFonts w:eastAsia="Arial" w:cs="Arial"/>
            <w:color w:val="1155CC"/>
            <w:szCs w:val="20"/>
            <w:u w:val="single"/>
            <w:lang w:val="es-US"/>
          </w:rPr>
          <w:t>www.trafficsafetymarketing.gov</w:t>
        </w:r>
      </w:hyperlink>
      <w:r w:rsidRPr="00DA6204">
        <w:rPr>
          <w:rFonts w:eastAsia="Arial" w:cs="Arial"/>
          <w:szCs w:val="20"/>
          <w:lang w:val="es-US"/>
        </w:rPr>
        <w:t>.</w:t>
      </w:r>
    </w:p>
    <w:p w14:paraId="08BBC452" w14:textId="7CBD8F9A" w:rsidR="00B43A94" w:rsidRPr="00695A33" w:rsidRDefault="00E17AA4" w:rsidP="00695A33">
      <w:bookmarkStart w:id="0" w:name="_GoBack"/>
      <w:bookmarkEnd w:id="0"/>
      <w:r>
        <w:rPr>
          <w:noProof/>
          <w:sz w:val="14"/>
          <w:szCs w:val="14"/>
        </w:rPr>
        <mc:AlternateContent>
          <mc:Choice Requires="wps">
            <w:drawing>
              <wp:anchor distT="0" distB="0" distL="114300" distR="114300" simplePos="0" relativeHeight="251661312" behindDoc="0" locked="0" layoutInCell="1" allowOverlap="1" wp14:anchorId="0F3AFF49" wp14:editId="6EFD340D">
                <wp:simplePos x="0" y="0"/>
                <wp:positionH relativeFrom="column">
                  <wp:posOffset>5114613</wp:posOffset>
                </wp:positionH>
                <wp:positionV relativeFrom="page">
                  <wp:posOffset>9671098</wp:posOffset>
                </wp:positionV>
                <wp:extent cx="1107440" cy="142240"/>
                <wp:effectExtent l="0" t="0" r="16510" b="1016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C5E8B" w14:textId="5D51B192" w:rsidR="00E17AA4" w:rsidRDefault="00E17AA4" w:rsidP="00E17AA4">
                            <w:pPr>
                              <w:pStyle w:val="5ControlCode"/>
                            </w:pPr>
                            <w:r>
                              <w:t>13198</w:t>
                            </w:r>
                            <w:r w:rsidR="006970E9">
                              <w:t>e</w:t>
                            </w:r>
                            <w:r w:rsidR="006B1A15">
                              <w:t>-1127</w:t>
                            </w:r>
                            <w:r w:rsidR="008841B9">
                              <w:t>17</w:t>
                            </w:r>
                            <w:r>
                              <w:t>-v1</w:t>
                            </w:r>
                            <w:r w:rsidR="006B1A15">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3AFF49" id="_x0000_t202" coordsize="21600,21600" o:spt="202" path="m,l,21600r21600,l21600,xe">
                <v:stroke joinstyle="miter"/>
                <v:path gradientshapeok="t" o:connecttype="rect"/>
              </v:shapetype>
              <v:shape id="Text Box 1" o:spid="_x0000_s1026" type="#_x0000_t202" style="position:absolute;margin-left:402.75pt;margin-top:761.5pt;width:87.2pt;height:1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" filled="f" stroked="f">
                <v:textbox inset="0,0,0,0">
                  <w:txbxContent>
                    <w:p w14:paraId="76EC5E8B" w14:textId="5D51B192" w:rsidR="00E17AA4" w:rsidRDefault="00E17AA4" w:rsidP="00E17AA4">
                      <w:pPr>
                        <w:pStyle w:val="5ControlCode"/>
                      </w:pPr>
                      <w:r>
                        <w:t>13198</w:t>
                      </w:r>
                      <w:r w:rsidR="006970E9">
                        <w:t>e</w:t>
                      </w:r>
                      <w:r w:rsidR="006B1A15">
                        <w:t>-1127</w:t>
                      </w:r>
                      <w:r w:rsidR="008841B9">
                        <w:t>17</w:t>
                      </w:r>
                      <w:r>
                        <w:t>-v1</w:t>
                      </w:r>
                      <w:r w:rsidR="006B1A15">
                        <w:t>a</w:t>
                      </w:r>
                    </w:p>
                  </w:txbxContent>
                </v:textbox>
                <w10:wrap anchory="page"/>
              </v:shape>
            </w:pict>
          </mc:Fallback>
        </mc:AlternateContent>
      </w:r>
      <w:r w:rsidR="00556956">
        <w:rPr>
          <w:noProof/>
          <w:sz w:val="14"/>
          <w:szCs w:val="14"/>
        </w:rPr>
        <mc:AlternateContent>
          <mc:Choice Requires="wps">
            <w:drawing>
              <wp:anchor distT="0" distB="0" distL="114300" distR="114300" simplePos="0" relativeHeight="251659264" behindDoc="0" locked="0" layoutInCell="1" allowOverlap="1" wp14:anchorId="0E3E2E57" wp14:editId="4E76D5DD">
                <wp:simplePos x="0" y="0"/>
                <wp:positionH relativeFrom="column">
                  <wp:posOffset>5084181</wp:posOffset>
                </wp:positionH>
                <wp:positionV relativeFrom="paragraph">
                  <wp:posOffset>2536825</wp:posOffset>
                </wp:positionV>
                <wp:extent cx="1107440" cy="142240"/>
                <wp:effectExtent l="0" t="0" r="16510" b="1016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72AB1" w14:textId="53D12EB6" w:rsidR="00556956" w:rsidRDefault="00556956" w:rsidP="00556956">
                            <w:pPr>
                              <w:pStyle w:val="5ControlCode"/>
                            </w:pPr>
                            <w:r>
                              <w:t>13198a-112117-v1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E2E57" id="_x0000_s1027" type="#_x0000_t202" style="position:absolute;margin-left:400.35pt;margin-top:199.75pt;width:87.2pt;height:1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" filled="f" stroked="f">
                <v:textbox inset="0,0,0,0">
                  <w:txbxContent>
                    <w:p w14:paraId="7CE72AB1" w14:textId="53D12EB6" w:rsidR="00556956" w:rsidRDefault="00556956" w:rsidP="00556956">
                      <w:pPr>
                        <w:pStyle w:val="5ControlCode"/>
                      </w:pPr>
                      <w:r>
                        <w:t>13198a-1121</w:t>
                      </w:r>
                      <w:r>
                        <w:t>17-v1</w:t>
                      </w:r>
                    </w:p>
                  </w:txbxContent>
                </v:textbox>
              </v:shape>
            </w:pict>
          </mc:Fallback>
        </mc:AlternateContent>
      </w:r>
    </w:p>
    <w:sectPr w:rsidR="00B43A94" w:rsidRPr="00695A33" w:rsidSect="00B9273B">
      <w:headerReference w:type="default" r:id="rId10"/>
      <w:footerReference w:type="default" r:id="rId11"/>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FBBAC" w14:textId="77777777" w:rsidR="007A3BA4" w:rsidRDefault="007A3BA4" w:rsidP="00901CE9">
      <w:pPr>
        <w:spacing w:after="0" w:line="240" w:lineRule="auto"/>
      </w:pPr>
      <w:r>
        <w:separator/>
      </w:r>
    </w:p>
  </w:endnote>
  <w:endnote w:type="continuationSeparator" w:id="0">
    <w:p w14:paraId="23634484" w14:textId="77777777" w:rsidR="007A3BA4" w:rsidRDefault="007A3BA4"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B95E1" w14:textId="3DDEADC7" w:rsidR="00A02BED" w:rsidRPr="00901CE9" w:rsidRDefault="00A02BED" w:rsidP="007F0F99">
    <w:pPr>
      <w:pStyle w:val="Footer"/>
      <w:jc w:val="center"/>
      <w:rPr>
        <w:sz w:val="14"/>
        <w:szCs w:val="14"/>
      </w:rPr>
    </w:pPr>
    <w:r>
      <w:rPr>
        <w:noProof/>
        <w:sz w:val="14"/>
        <w:szCs w:val="14"/>
      </w:rPr>
      <w:drawing>
        <wp:inline distT="0" distB="0" distL="0" distR="0" wp14:anchorId="36613102" wp14:editId="22BD771F">
          <wp:extent cx="2776220" cy="737870"/>
          <wp:effectExtent l="0" t="0" r="5080" b="5080"/>
          <wp:docPr id="6" name="Picture 6"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DDD79" w14:textId="77777777" w:rsidR="007A3BA4" w:rsidRDefault="007A3BA4" w:rsidP="00901CE9">
      <w:pPr>
        <w:spacing w:after="0" w:line="240" w:lineRule="auto"/>
      </w:pPr>
      <w:r>
        <w:separator/>
      </w:r>
    </w:p>
  </w:footnote>
  <w:footnote w:type="continuationSeparator" w:id="0">
    <w:p w14:paraId="07B9FCD4" w14:textId="77777777" w:rsidR="007A3BA4" w:rsidRDefault="007A3BA4"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57A99" w14:textId="2417F17A" w:rsidR="00A02BED" w:rsidRPr="00A02BED" w:rsidRDefault="007D0356" w:rsidP="007D0356">
    <w:pPr>
      <w:pStyle w:val="Header"/>
      <w:jc w:val="center"/>
    </w:pPr>
    <w:r>
      <w:rPr>
        <w:noProof/>
      </w:rPr>
      <w:drawing>
        <wp:inline distT="0" distB="0" distL="0" distR="0" wp14:anchorId="45978B32" wp14:editId="0CE55A5C">
          <wp:extent cx="4028536" cy="1071694"/>
          <wp:effectExtent l="0" t="0" r="0" b="0"/>
          <wp:docPr id="2" name="Picture 2" descr="Logo de Campaña “Manejar Entonado es Manejar Borrac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zzedDrivingSPN-HorizLockup.png"/>
                  <pic:cNvPicPr/>
                </pic:nvPicPr>
                <pic:blipFill>
                  <a:blip r:embed="rId1">
                    <a:extLst>
                      <a:ext uri="{28A0092B-C50C-407E-A947-70E740481C1C}">
                        <a14:useLocalDpi xmlns:a14="http://schemas.microsoft.com/office/drawing/2010/main" val="0"/>
                      </a:ext>
                    </a:extLst>
                  </a:blip>
                  <a:stretch>
                    <a:fillRect/>
                  </a:stretch>
                </pic:blipFill>
                <pic:spPr>
                  <a:xfrm>
                    <a:off x="0" y="0"/>
                    <a:ext cx="4066123" cy="10816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6D3D88"/>
    <w:multiLevelType w:val="hybridMultilevel"/>
    <w:tmpl w:val="BA1A0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55BE2"/>
    <w:multiLevelType w:val="multilevel"/>
    <w:tmpl w:val="846A3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A82F07"/>
    <w:multiLevelType w:val="multilevel"/>
    <w:tmpl w:val="CEF8B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8B5000"/>
    <w:multiLevelType w:val="multilevel"/>
    <w:tmpl w:val="D07EE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27813C3"/>
    <w:multiLevelType w:val="multilevel"/>
    <w:tmpl w:val="82D0D4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752797"/>
    <w:multiLevelType w:val="multilevel"/>
    <w:tmpl w:val="E74A9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F510170"/>
    <w:multiLevelType w:val="multilevel"/>
    <w:tmpl w:val="C8EA6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DE04BE7"/>
    <w:multiLevelType w:val="multilevel"/>
    <w:tmpl w:val="67F80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655473B"/>
    <w:multiLevelType w:val="multilevel"/>
    <w:tmpl w:val="C27A5F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CF608C2"/>
    <w:multiLevelType w:val="multilevel"/>
    <w:tmpl w:val="660EB1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9EC4357"/>
    <w:multiLevelType w:val="hybridMultilevel"/>
    <w:tmpl w:val="55262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704830"/>
    <w:multiLevelType w:val="hybridMultilevel"/>
    <w:tmpl w:val="9316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2A6CCE"/>
    <w:multiLevelType w:val="multilevel"/>
    <w:tmpl w:val="BADE8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1"/>
  </w:num>
  <w:num w:numId="3">
    <w:abstractNumId w:val="12"/>
  </w:num>
  <w:num w:numId="4">
    <w:abstractNumId w:val="1"/>
  </w:num>
  <w:num w:numId="5">
    <w:abstractNumId w:val="10"/>
  </w:num>
  <w:num w:numId="6">
    <w:abstractNumId w:val="3"/>
  </w:num>
  <w:num w:numId="7">
    <w:abstractNumId w:val="6"/>
  </w:num>
  <w:num w:numId="8">
    <w:abstractNumId w:val="9"/>
  </w:num>
  <w:num w:numId="9">
    <w:abstractNumId w:val="2"/>
  </w:num>
  <w:num w:numId="10">
    <w:abstractNumId w:val="13"/>
  </w:num>
  <w:num w:numId="11">
    <w:abstractNumId w:val="8"/>
  </w:num>
  <w:num w:numId="12">
    <w:abstractNumId w:val="5"/>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US" w:vendorID="64" w:dllVersion="131078" w:nlCheck="1" w:checkStyle="0"/>
  <w:activeWritingStyle w:appName="MSWord" w:lang="en-US" w:vendorID="64" w:dllVersion="131078" w:nlCheck="1" w:checkStyle="1"/>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146AF"/>
    <w:rsid w:val="000663F2"/>
    <w:rsid w:val="00161F42"/>
    <w:rsid w:val="0019558E"/>
    <w:rsid w:val="00197D1E"/>
    <w:rsid w:val="001B43A9"/>
    <w:rsid w:val="001E692F"/>
    <w:rsid w:val="00205F4F"/>
    <w:rsid w:val="0021528E"/>
    <w:rsid w:val="002670F8"/>
    <w:rsid w:val="00295062"/>
    <w:rsid w:val="002A6AAF"/>
    <w:rsid w:val="002B4917"/>
    <w:rsid w:val="002B66C6"/>
    <w:rsid w:val="002C5FF8"/>
    <w:rsid w:val="00343E03"/>
    <w:rsid w:val="00352A56"/>
    <w:rsid w:val="003B3BDF"/>
    <w:rsid w:val="003C64AF"/>
    <w:rsid w:val="003D2D80"/>
    <w:rsid w:val="003F07C0"/>
    <w:rsid w:val="0044490E"/>
    <w:rsid w:val="004661D4"/>
    <w:rsid w:val="004944B0"/>
    <w:rsid w:val="004A2628"/>
    <w:rsid w:val="004D21EE"/>
    <w:rsid w:val="004D77A2"/>
    <w:rsid w:val="004F7615"/>
    <w:rsid w:val="005121B6"/>
    <w:rsid w:val="00512BFB"/>
    <w:rsid w:val="00515528"/>
    <w:rsid w:val="005430D9"/>
    <w:rsid w:val="00550936"/>
    <w:rsid w:val="00556956"/>
    <w:rsid w:val="00565486"/>
    <w:rsid w:val="00583A91"/>
    <w:rsid w:val="005A3DFF"/>
    <w:rsid w:val="005E42DD"/>
    <w:rsid w:val="00603243"/>
    <w:rsid w:val="00604280"/>
    <w:rsid w:val="00625A39"/>
    <w:rsid w:val="0067003C"/>
    <w:rsid w:val="00672251"/>
    <w:rsid w:val="00673C85"/>
    <w:rsid w:val="00682CDE"/>
    <w:rsid w:val="00695A33"/>
    <w:rsid w:val="006970E9"/>
    <w:rsid w:val="00697610"/>
    <w:rsid w:val="006B1A15"/>
    <w:rsid w:val="006B69FF"/>
    <w:rsid w:val="00755456"/>
    <w:rsid w:val="00764C65"/>
    <w:rsid w:val="0077096D"/>
    <w:rsid w:val="00775448"/>
    <w:rsid w:val="0077744F"/>
    <w:rsid w:val="007A3BA4"/>
    <w:rsid w:val="007C2374"/>
    <w:rsid w:val="007D0356"/>
    <w:rsid w:val="007D5238"/>
    <w:rsid w:val="007F0F99"/>
    <w:rsid w:val="00824066"/>
    <w:rsid w:val="008459C9"/>
    <w:rsid w:val="008841B9"/>
    <w:rsid w:val="008B6819"/>
    <w:rsid w:val="008B6C4C"/>
    <w:rsid w:val="008C11E2"/>
    <w:rsid w:val="008C149B"/>
    <w:rsid w:val="00901CE9"/>
    <w:rsid w:val="00905462"/>
    <w:rsid w:val="009458CC"/>
    <w:rsid w:val="00996034"/>
    <w:rsid w:val="009A5F02"/>
    <w:rsid w:val="009C0118"/>
    <w:rsid w:val="009E3F3A"/>
    <w:rsid w:val="009F3460"/>
    <w:rsid w:val="00A02BED"/>
    <w:rsid w:val="00A209DF"/>
    <w:rsid w:val="00A345FE"/>
    <w:rsid w:val="00A519A9"/>
    <w:rsid w:val="00A539F0"/>
    <w:rsid w:val="00A7136C"/>
    <w:rsid w:val="00A7668B"/>
    <w:rsid w:val="00A77193"/>
    <w:rsid w:val="00A80AFB"/>
    <w:rsid w:val="00AA106A"/>
    <w:rsid w:val="00AC3EC7"/>
    <w:rsid w:val="00B331E3"/>
    <w:rsid w:val="00B43A94"/>
    <w:rsid w:val="00B63986"/>
    <w:rsid w:val="00B9273B"/>
    <w:rsid w:val="00BB1112"/>
    <w:rsid w:val="00BF0673"/>
    <w:rsid w:val="00C30E59"/>
    <w:rsid w:val="00C55758"/>
    <w:rsid w:val="00C64E8A"/>
    <w:rsid w:val="00C86CE3"/>
    <w:rsid w:val="00CA1A42"/>
    <w:rsid w:val="00CA7B21"/>
    <w:rsid w:val="00CC5909"/>
    <w:rsid w:val="00CD1D45"/>
    <w:rsid w:val="00CE7F96"/>
    <w:rsid w:val="00D11077"/>
    <w:rsid w:val="00D242FE"/>
    <w:rsid w:val="00D3792F"/>
    <w:rsid w:val="00D55119"/>
    <w:rsid w:val="00D92FE1"/>
    <w:rsid w:val="00DA48CA"/>
    <w:rsid w:val="00DA6204"/>
    <w:rsid w:val="00DA64CF"/>
    <w:rsid w:val="00DE2078"/>
    <w:rsid w:val="00DE4EF2"/>
    <w:rsid w:val="00DE5C81"/>
    <w:rsid w:val="00E14CE6"/>
    <w:rsid w:val="00E17AA4"/>
    <w:rsid w:val="00E31AC0"/>
    <w:rsid w:val="00E32A22"/>
    <w:rsid w:val="00E53BEF"/>
    <w:rsid w:val="00E61E96"/>
    <w:rsid w:val="00F01171"/>
    <w:rsid w:val="00F21C7C"/>
    <w:rsid w:val="00F41EC0"/>
    <w:rsid w:val="00F93133"/>
    <w:rsid w:val="00FB2798"/>
    <w:rsid w:val="00FD5964"/>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3BE84"/>
  <w15:docId w15:val="{7B0D4627-E898-41D7-8FAB-7D46F95A5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4. Body"/>
    <w:qFormat/>
    <w:rsid w:val="00197D1E"/>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197D1E"/>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197D1E"/>
    <w:pPr>
      <w:spacing w:after="240"/>
      <w:outlineLvl w:val="1"/>
    </w:pPr>
    <w:rPr>
      <w:bCs w:val="0"/>
      <w:caps/>
    </w:rPr>
  </w:style>
  <w:style w:type="paragraph" w:styleId="Heading3">
    <w:name w:val="heading 3"/>
    <w:aliases w:val="3. Subhead"/>
    <w:next w:val="Normal"/>
    <w:link w:val="Heading3Char"/>
    <w:uiPriority w:val="9"/>
    <w:unhideWhenUsed/>
    <w:qFormat/>
    <w:rsid w:val="00197D1E"/>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1E"/>
    <w:rPr>
      <w:rFonts w:ascii="Trebuchet MS" w:hAnsi="Trebuchet MS"/>
      <w:sz w:val="22"/>
      <w:szCs w:val="22"/>
    </w:rPr>
  </w:style>
  <w:style w:type="paragraph" w:styleId="Footer">
    <w:name w:val="footer"/>
    <w:basedOn w:val="Normal"/>
    <w:link w:val="FooterChar"/>
    <w:uiPriority w:val="99"/>
    <w:unhideWhenUsed/>
    <w:rsid w:val="00197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D1E"/>
    <w:rPr>
      <w:rFonts w:ascii="Trebuchet MS" w:hAnsi="Trebuchet MS"/>
      <w:sz w:val="22"/>
      <w:szCs w:val="22"/>
    </w:rPr>
  </w:style>
  <w:style w:type="paragraph" w:styleId="BalloonText">
    <w:name w:val="Balloon Text"/>
    <w:basedOn w:val="Normal"/>
    <w:link w:val="BalloonTextChar"/>
    <w:uiPriority w:val="99"/>
    <w:semiHidden/>
    <w:unhideWhenUsed/>
    <w:rsid w:val="00197D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7D1E"/>
    <w:rPr>
      <w:rFonts w:ascii="Tahoma" w:hAnsi="Tahoma" w:cs="Tahoma"/>
      <w:sz w:val="16"/>
      <w:szCs w:val="16"/>
    </w:rPr>
  </w:style>
  <w:style w:type="character" w:customStyle="1" w:styleId="Heading1Char">
    <w:name w:val="Heading 1 Char"/>
    <w:aliases w:val="1. Campaign Year &amp; Name Char"/>
    <w:link w:val="Heading1"/>
    <w:uiPriority w:val="9"/>
    <w:rsid w:val="00197D1E"/>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197D1E"/>
    <w:rPr>
      <w:rFonts w:ascii="Rockwell" w:eastAsia="Times New Roman" w:hAnsi="Rockwell"/>
      <w:b/>
      <w:caps/>
      <w:noProof/>
      <w:color w:val="000000"/>
      <w:sz w:val="28"/>
      <w:szCs w:val="28"/>
    </w:rPr>
  </w:style>
  <w:style w:type="character" w:styleId="Hyperlink">
    <w:name w:val="Hyperlink"/>
    <w:uiPriority w:val="99"/>
    <w:unhideWhenUsed/>
    <w:rsid w:val="00197D1E"/>
    <w:rPr>
      <w:color w:val="0000FF"/>
      <w:u w:val="single"/>
    </w:rPr>
  </w:style>
  <w:style w:type="paragraph" w:customStyle="1" w:styleId="MediumGrid21">
    <w:name w:val="Medium Grid 21"/>
    <w:uiPriority w:val="1"/>
    <w:rsid w:val="00197D1E"/>
    <w:rPr>
      <w:sz w:val="22"/>
      <w:szCs w:val="22"/>
    </w:rPr>
  </w:style>
  <w:style w:type="paragraph" w:customStyle="1" w:styleId="Normal1">
    <w:name w:val="Normal1"/>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197D1E"/>
  </w:style>
  <w:style w:type="paragraph" w:customStyle="1" w:styleId="bodycopy">
    <w:name w:val="bodycopy"/>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197D1E"/>
  </w:style>
  <w:style w:type="table" w:styleId="TableGrid">
    <w:name w:val="Table Grid"/>
    <w:basedOn w:val="TableNormal"/>
    <w:uiPriority w:val="59"/>
    <w:rsid w:val="0019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197D1E"/>
    <w:rPr>
      <w:rFonts w:ascii="Trebuchet MS" w:eastAsia="Times New Roman" w:hAnsi="Trebuchet MS"/>
      <w:b/>
      <w:bCs/>
      <w:color w:val="000000"/>
      <w:sz w:val="22"/>
      <w:szCs w:val="28"/>
    </w:rPr>
  </w:style>
  <w:style w:type="paragraph" w:styleId="Title">
    <w:name w:val="Title"/>
    <w:basedOn w:val="Normal"/>
    <w:next w:val="Normal"/>
    <w:link w:val="TitleChar"/>
    <w:uiPriority w:val="10"/>
    <w:rsid w:val="00197D1E"/>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97D1E"/>
    <w:rPr>
      <w:rFonts w:ascii="Cambria" w:eastAsia="Times New Roman" w:hAnsi="Cambria"/>
      <w:b/>
      <w:bCs/>
      <w:kern w:val="28"/>
      <w:sz w:val="32"/>
      <w:szCs w:val="32"/>
    </w:rPr>
  </w:style>
  <w:style w:type="paragraph" w:styleId="Quote">
    <w:name w:val="Quote"/>
    <w:basedOn w:val="Normal"/>
    <w:next w:val="Normal"/>
    <w:link w:val="QuoteChar"/>
    <w:uiPriority w:val="29"/>
    <w:rsid w:val="00197D1E"/>
    <w:rPr>
      <w:i/>
      <w:iCs/>
      <w:color w:val="000000"/>
    </w:rPr>
  </w:style>
  <w:style w:type="character" w:customStyle="1" w:styleId="QuoteChar">
    <w:name w:val="Quote Char"/>
    <w:link w:val="Quote"/>
    <w:uiPriority w:val="29"/>
    <w:rsid w:val="00197D1E"/>
    <w:rPr>
      <w:rFonts w:ascii="Trebuchet MS" w:hAnsi="Trebuchet MS"/>
      <w:i/>
      <w:iCs/>
      <w:color w:val="000000"/>
      <w:sz w:val="22"/>
      <w:szCs w:val="22"/>
    </w:rPr>
  </w:style>
  <w:style w:type="paragraph" w:customStyle="1" w:styleId="5ControlCode">
    <w:name w:val="5. Control Code"/>
    <w:basedOn w:val="Normal"/>
    <w:link w:val="5ControlCodeChar"/>
    <w:rsid w:val="00197D1E"/>
    <w:pPr>
      <w:jc w:val="right"/>
    </w:pPr>
    <w:rPr>
      <w:sz w:val="14"/>
      <w:szCs w:val="14"/>
    </w:rPr>
  </w:style>
  <w:style w:type="character" w:customStyle="1" w:styleId="5ControlCodeChar">
    <w:name w:val="5. Control Code Char"/>
    <w:link w:val="5ControlCode"/>
    <w:rsid w:val="00197D1E"/>
    <w:rPr>
      <w:rFonts w:ascii="Trebuchet MS" w:hAnsi="Trebuchet MS"/>
      <w:sz w:val="14"/>
      <w:szCs w:val="14"/>
    </w:rPr>
  </w:style>
  <w:style w:type="paragraph" w:styleId="NoSpacing">
    <w:name w:val="No Spacing"/>
    <w:uiPriority w:val="1"/>
    <w:rsid w:val="00B43A94"/>
    <w:rPr>
      <w:rFonts w:ascii="Trebuchet MS" w:hAnsi="Trebuchet MS"/>
      <w:sz w:val="22"/>
      <w:szCs w:val="22"/>
    </w:rPr>
  </w:style>
  <w:style w:type="paragraph" w:styleId="ListParagraph">
    <w:name w:val="List Paragraph"/>
    <w:basedOn w:val="Normal"/>
    <w:uiPriority w:val="34"/>
    <w:rsid w:val="00B43A94"/>
    <w:pPr>
      <w:ind w:left="720"/>
      <w:contextualSpacing/>
    </w:pPr>
  </w:style>
  <w:style w:type="character" w:styleId="CommentReference">
    <w:name w:val="annotation reference"/>
    <w:basedOn w:val="DefaultParagraphFont"/>
    <w:uiPriority w:val="99"/>
    <w:semiHidden/>
    <w:unhideWhenUsed/>
    <w:rsid w:val="00CD1D45"/>
    <w:rPr>
      <w:sz w:val="16"/>
      <w:szCs w:val="16"/>
    </w:rPr>
  </w:style>
  <w:style w:type="paragraph" w:styleId="CommentText">
    <w:name w:val="annotation text"/>
    <w:basedOn w:val="Normal"/>
    <w:link w:val="CommentTextChar"/>
    <w:uiPriority w:val="99"/>
    <w:semiHidden/>
    <w:unhideWhenUsed/>
    <w:rsid w:val="00CD1D45"/>
    <w:pPr>
      <w:spacing w:line="240" w:lineRule="auto"/>
    </w:pPr>
    <w:rPr>
      <w:sz w:val="20"/>
      <w:szCs w:val="20"/>
    </w:rPr>
  </w:style>
  <w:style w:type="character" w:customStyle="1" w:styleId="CommentTextChar">
    <w:name w:val="Comment Text Char"/>
    <w:basedOn w:val="DefaultParagraphFont"/>
    <w:link w:val="CommentText"/>
    <w:uiPriority w:val="99"/>
    <w:semiHidden/>
    <w:rsid w:val="00CD1D45"/>
    <w:rPr>
      <w:rFonts w:ascii="Trebuchet MS" w:hAnsi="Trebuchet MS"/>
    </w:rPr>
  </w:style>
  <w:style w:type="paragraph" w:styleId="CommentSubject">
    <w:name w:val="annotation subject"/>
    <w:basedOn w:val="CommentText"/>
    <w:next w:val="CommentText"/>
    <w:link w:val="CommentSubjectChar"/>
    <w:uiPriority w:val="99"/>
    <w:semiHidden/>
    <w:unhideWhenUsed/>
    <w:rsid w:val="00CD1D45"/>
    <w:rPr>
      <w:b/>
      <w:bCs/>
    </w:rPr>
  </w:style>
  <w:style w:type="character" w:customStyle="1" w:styleId="CommentSubjectChar">
    <w:name w:val="Comment Subject Char"/>
    <w:basedOn w:val="CommentTextChar"/>
    <w:link w:val="CommentSubject"/>
    <w:uiPriority w:val="99"/>
    <w:semiHidden/>
    <w:rsid w:val="00CD1D45"/>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1</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Jones, Mary CTR (NHTSA)</cp:lastModifiedBy>
  <cp:revision>3</cp:revision>
  <dcterms:created xsi:type="dcterms:W3CDTF">2017-11-27T18:45:00Z</dcterms:created>
  <dcterms:modified xsi:type="dcterms:W3CDTF">2017-11-27T18:45:00Z</dcterms:modified>
</cp:coreProperties>
</file>